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12" w:space="0" w:color="538135" w:themeColor="accent6" w:themeShade="BF"/>
          <w:left w:val="single" w:sz="12" w:space="0" w:color="538135" w:themeColor="accent6" w:themeShade="BF"/>
          <w:bottom w:val="single" w:sz="12" w:space="0" w:color="538135" w:themeColor="accent6" w:themeShade="BF"/>
          <w:right w:val="single" w:sz="12" w:space="0" w:color="538135" w:themeColor="accent6" w:themeShade="BF"/>
          <w:insideH w:val="none" w:sz="0" w:space="0" w:color="auto"/>
          <w:insideV w:val="none" w:sz="0" w:space="0" w:color="auto"/>
        </w:tblBorders>
        <w:tblLook w:val="04A0" w:firstRow="1" w:lastRow="0" w:firstColumn="1" w:lastColumn="0" w:noHBand="0" w:noVBand="1"/>
      </w:tblPr>
      <w:tblGrid>
        <w:gridCol w:w="1306"/>
        <w:gridCol w:w="7861"/>
        <w:gridCol w:w="1269"/>
      </w:tblGrid>
      <w:tr w:rsidR="00DA6E9D" w14:paraId="630667A0" w14:textId="77777777" w:rsidTr="007A421B">
        <w:tc>
          <w:tcPr>
            <w:tcW w:w="1310" w:type="dxa"/>
            <w:tcBorders>
              <w:top w:val="single" w:sz="12" w:space="0" w:color="1F3864" w:themeColor="accent1" w:themeShade="80"/>
              <w:left w:val="single" w:sz="12" w:space="0" w:color="1F3864" w:themeColor="accent1" w:themeShade="80"/>
              <w:bottom w:val="single" w:sz="12" w:space="0" w:color="1F3864" w:themeColor="accent1" w:themeShade="80"/>
              <w:right w:val="nil"/>
            </w:tcBorders>
          </w:tcPr>
          <w:p w14:paraId="68E627BE" w14:textId="77777777" w:rsidR="00DA6E9D" w:rsidRDefault="00DA6E9D" w:rsidP="00DA6E9D">
            <w:pPr>
              <w:tabs>
                <w:tab w:val="left" w:pos="455"/>
              </w:tabs>
              <w:jc w:val="center"/>
            </w:pPr>
            <w:r w:rsidRPr="00295E56">
              <w:rPr>
                <w:noProof/>
                <w:lang w:eastAsia="zh-TW"/>
              </w:rPr>
              <w:drawing>
                <wp:inline distT="0" distB="0" distL="0" distR="0" wp14:anchorId="03ED4AC1" wp14:editId="41598BA1">
                  <wp:extent cx="596852" cy="58082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96852" cy="580828"/>
                          </a:xfrm>
                          <a:prstGeom prst="rect">
                            <a:avLst/>
                          </a:prstGeom>
                          <a:noFill/>
                          <a:ln>
                            <a:noFill/>
                          </a:ln>
                        </pic:spPr>
                      </pic:pic>
                    </a:graphicData>
                  </a:graphic>
                </wp:inline>
              </w:drawing>
            </w:r>
          </w:p>
        </w:tc>
        <w:tc>
          <w:tcPr>
            <w:tcW w:w="8012" w:type="dxa"/>
            <w:tcBorders>
              <w:top w:val="single" w:sz="12" w:space="0" w:color="1F3864" w:themeColor="accent1" w:themeShade="80"/>
              <w:left w:val="nil"/>
              <w:bottom w:val="single" w:sz="12" w:space="0" w:color="1F3864" w:themeColor="accent1" w:themeShade="80"/>
              <w:right w:val="nil"/>
            </w:tcBorders>
            <w:shd w:val="clear" w:color="auto" w:fill="002060"/>
            <w:vAlign w:val="center"/>
          </w:tcPr>
          <w:p w14:paraId="608F8F18" w14:textId="335E23D4" w:rsidR="00DA6E9D" w:rsidRPr="00DA6E9D" w:rsidRDefault="0048439B" w:rsidP="007A421B">
            <w:pPr>
              <w:jc w:val="center"/>
              <w:rPr>
                <w:rFonts w:asciiTheme="majorHAnsi" w:hAnsiTheme="majorHAnsi" w:cstheme="majorHAnsi"/>
                <w:b/>
                <w:sz w:val="40"/>
              </w:rPr>
            </w:pPr>
            <w:r>
              <w:rPr>
                <w:rFonts w:asciiTheme="majorHAnsi" w:hAnsiTheme="majorHAnsi" w:cstheme="majorHAnsi"/>
                <w:b/>
                <w:sz w:val="40"/>
              </w:rPr>
              <w:t xml:space="preserve">Year </w:t>
            </w:r>
            <w:r w:rsidR="004F0DC3">
              <w:rPr>
                <w:rFonts w:asciiTheme="majorHAnsi" w:hAnsiTheme="majorHAnsi" w:cstheme="majorHAnsi"/>
                <w:b/>
                <w:sz w:val="40"/>
              </w:rPr>
              <w:t>5</w:t>
            </w:r>
            <w:r w:rsidR="00F923CB">
              <w:rPr>
                <w:rFonts w:asciiTheme="majorHAnsi" w:hAnsiTheme="majorHAnsi" w:cstheme="majorHAnsi"/>
                <w:b/>
                <w:sz w:val="40"/>
              </w:rPr>
              <w:t xml:space="preserve"> </w:t>
            </w:r>
            <w:r w:rsidR="00DA6E9D" w:rsidRPr="00DA6E9D">
              <w:rPr>
                <w:rFonts w:asciiTheme="majorHAnsi" w:hAnsiTheme="majorHAnsi" w:cstheme="majorHAnsi"/>
                <w:b/>
                <w:sz w:val="40"/>
              </w:rPr>
              <w:t>Term Overview</w:t>
            </w:r>
          </w:p>
        </w:tc>
        <w:tc>
          <w:tcPr>
            <w:tcW w:w="1276" w:type="dxa"/>
            <w:tcBorders>
              <w:top w:val="single" w:sz="12" w:space="0" w:color="1F3864" w:themeColor="accent1" w:themeShade="80"/>
              <w:left w:val="nil"/>
              <w:bottom w:val="single" w:sz="12" w:space="0" w:color="1F3864" w:themeColor="accent1" w:themeShade="80"/>
              <w:right w:val="single" w:sz="12" w:space="0" w:color="1F3864" w:themeColor="accent1" w:themeShade="80"/>
            </w:tcBorders>
            <w:shd w:val="clear" w:color="auto" w:fill="002060"/>
          </w:tcPr>
          <w:p w14:paraId="7E717B35" w14:textId="7A9F9E48" w:rsidR="00DA6E9D" w:rsidRPr="00DA6E9D" w:rsidRDefault="00DA6E9D" w:rsidP="006D1CBF">
            <w:pPr>
              <w:jc w:val="center"/>
              <w:rPr>
                <w:rFonts w:asciiTheme="majorHAnsi" w:hAnsiTheme="majorHAnsi" w:cstheme="majorHAnsi"/>
                <w:sz w:val="36"/>
              </w:rPr>
            </w:pPr>
            <w:r w:rsidRPr="00DA6E9D">
              <w:rPr>
                <w:rFonts w:asciiTheme="majorHAnsi" w:hAnsiTheme="majorHAnsi" w:cstheme="majorHAnsi"/>
                <w:sz w:val="36"/>
              </w:rPr>
              <w:t xml:space="preserve">Term </w:t>
            </w:r>
            <w:r w:rsidR="00C67AF4">
              <w:rPr>
                <w:rFonts w:asciiTheme="majorHAnsi" w:hAnsiTheme="majorHAnsi" w:cstheme="majorHAnsi"/>
                <w:sz w:val="36"/>
              </w:rPr>
              <w:t>3</w:t>
            </w:r>
          </w:p>
          <w:p w14:paraId="6290AB3E" w14:textId="50843243" w:rsidR="00DA6E9D" w:rsidRPr="003301B1" w:rsidRDefault="00DA6E9D" w:rsidP="006D1CBF">
            <w:pPr>
              <w:jc w:val="center"/>
              <w:rPr>
                <w:rFonts w:asciiTheme="majorHAnsi" w:hAnsiTheme="majorHAnsi" w:cstheme="majorHAnsi"/>
                <w:sz w:val="40"/>
              </w:rPr>
            </w:pPr>
            <w:r w:rsidRPr="00DA6E9D">
              <w:rPr>
                <w:rFonts w:asciiTheme="majorHAnsi" w:hAnsiTheme="majorHAnsi" w:cstheme="majorHAnsi"/>
                <w:sz w:val="36"/>
              </w:rPr>
              <w:t>202</w:t>
            </w:r>
            <w:r w:rsidR="00FD1B29">
              <w:rPr>
                <w:rFonts w:asciiTheme="majorHAnsi" w:hAnsiTheme="majorHAnsi" w:cstheme="majorHAnsi"/>
                <w:sz w:val="36"/>
              </w:rPr>
              <w:t>3</w:t>
            </w:r>
          </w:p>
        </w:tc>
      </w:tr>
    </w:tbl>
    <w:p w14:paraId="3C49F240" w14:textId="77777777" w:rsidR="007A421B" w:rsidRPr="007A421B" w:rsidRDefault="007A421B" w:rsidP="00DA6E9D">
      <w:pPr>
        <w:rPr>
          <w:rFonts w:cstheme="minorHAnsi"/>
          <w:b/>
          <w:sz w:val="4"/>
          <w:szCs w:val="4"/>
        </w:rPr>
      </w:pPr>
    </w:p>
    <w:p w14:paraId="0F7DF4C2" w14:textId="4C03791C" w:rsidR="00DA6E9D" w:rsidRPr="00C07B1B" w:rsidRDefault="00DA6E9D" w:rsidP="00DA6E9D">
      <w:pPr>
        <w:rPr>
          <w:rFonts w:cstheme="minorHAnsi"/>
          <w:sz w:val="20"/>
          <w:szCs w:val="20"/>
        </w:rPr>
      </w:pPr>
      <w:r w:rsidRPr="00C07B1B">
        <w:rPr>
          <w:rFonts w:cstheme="minorHAnsi"/>
          <w:b/>
          <w:sz w:val="20"/>
          <w:szCs w:val="20"/>
        </w:rPr>
        <w:t>Curriculum Focus</w:t>
      </w:r>
      <w:r w:rsidRPr="00C07B1B">
        <w:rPr>
          <w:rFonts w:cstheme="minorHAnsi"/>
          <w:sz w:val="20"/>
          <w:szCs w:val="20"/>
        </w:rPr>
        <w:t xml:space="preserve"> </w:t>
      </w:r>
    </w:p>
    <w:tbl>
      <w:tblPr>
        <w:tblStyle w:val="TableGrid"/>
        <w:tblW w:w="0" w:type="auto"/>
        <w:tblLook w:val="04A0" w:firstRow="1" w:lastRow="0" w:firstColumn="1" w:lastColumn="0" w:noHBand="0" w:noVBand="1"/>
      </w:tblPr>
      <w:tblGrid>
        <w:gridCol w:w="5228"/>
        <w:gridCol w:w="5228"/>
      </w:tblGrid>
      <w:tr w:rsidR="00DA6E9D" w:rsidRPr="00F923CB" w14:paraId="6172B881" w14:textId="77777777" w:rsidTr="006D1CBF">
        <w:tc>
          <w:tcPr>
            <w:tcW w:w="5228" w:type="dxa"/>
            <w:shd w:val="clear" w:color="auto" w:fill="D9D9D9" w:themeFill="background1" w:themeFillShade="D9"/>
          </w:tcPr>
          <w:p w14:paraId="6E23612F" w14:textId="77777777" w:rsidR="00DA6E9D" w:rsidRPr="00C07B1B" w:rsidRDefault="00DA6E9D" w:rsidP="006D1CBF">
            <w:pPr>
              <w:pStyle w:val="NoSpacing"/>
              <w:rPr>
                <w:rFonts w:cstheme="minorHAnsi"/>
                <w:b/>
                <w:sz w:val="20"/>
                <w:szCs w:val="20"/>
              </w:rPr>
            </w:pPr>
            <w:r w:rsidRPr="00C07B1B">
              <w:rPr>
                <w:rFonts w:cstheme="minorHAnsi"/>
                <w:b/>
                <w:sz w:val="20"/>
                <w:szCs w:val="20"/>
              </w:rPr>
              <w:t xml:space="preserve">English </w:t>
            </w:r>
          </w:p>
        </w:tc>
        <w:tc>
          <w:tcPr>
            <w:tcW w:w="5228" w:type="dxa"/>
            <w:shd w:val="clear" w:color="auto" w:fill="D9D9D9" w:themeFill="background1" w:themeFillShade="D9"/>
          </w:tcPr>
          <w:p w14:paraId="5E5441F2" w14:textId="77777777" w:rsidR="00DA6E9D" w:rsidRPr="00C07B1B" w:rsidRDefault="00DA6E9D" w:rsidP="006D1CBF">
            <w:pPr>
              <w:pStyle w:val="NoSpacing"/>
              <w:rPr>
                <w:rFonts w:cstheme="minorHAnsi"/>
                <w:b/>
                <w:sz w:val="20"/>
                <w:szCs w:val="20"/>
              </w:rPr>
            </w:pPr>
            <w:r w:rsidRPr="00C07B1B">
              <w:rPr>
                <w:rFonts w:cstheme="minorHAnsi"/>
                <w:b/>
                <w:sz w:val="20"/>
                <w:szCs w:val="20"/>
              </w:rPr>
              <w:t xml:space="preserve">Mathematics </w:t>
            </w:r>
          </w:p>
        </w:tc>
      </w:tr>
      <w:tr w:rsidR="005E5815" w:rsidRPr="00F923CB" w14:paraId="75734349" w14:textId="77777777" w:rsidTr="005E5815">
        <w:trPr>
          <w:trHeight w:val="40"/>
        </w:trPr>
        <w:tc>
          <w:tcPr>
            <w:tcW w:w="5228" w:type="dxa"/>
            <w:vMerge w:val="restart"/>
          </w:tcPr>
          <w:p w14:paraId="38BF906D" w14:textId="2C34049B" w:rsidR="005E5815" w:rsidRPr="0048439B" w:rsidRDefault="007476AC" w:rsidP="007476AC">
            <w:pPr>
              <w:jc w:val="both"/>
              <w:rPr>
                <w:rFonts w:cstheme="minorHAnsi"/>
                <w:sz w:val="18"/>
                <w:szCs w:val="18"/>
              </w:rPr>
            </w:pPr>
            <w:r w:rsidRPr="0048439B">
              <w:rPr>
                <w:rFonts w:cstheme="minorHAnsi"/>
                <w:sz w:val="18"/>
                <w:szCs w:val="18"/>
              </w:rPr>
              <w:t xml:space="preserve">During English students will </w:t>
            </w:r>
            <w:r w:rsidR="005535F2" w:rsidRPr="0048439B">
              <w:rPr>
                <w:rFonts w:cstheme="minorHAnsi"/>
                <w:sz w:val="18"/>
                <w:szCs w:val="18"/>
              </w:rPr>
              <w:t xml:space="preserve">create an informative text </w:t>
            </w:r>
            <w:r w:rsidR="00112536" w:rsidRPr="0048439B">
              <w:rPr>
                <w:rFonts w:cstheme="minorHAnsi"/>
                <w:sz w:val="18"/>
                <w:szCs w:val="18"/>
              </w:rPr>
              <w:t xml:space="preserve">(comparative review) </w:t>
            </w:r>
            <w:r w:rsidR="005535F2" w:rsidRPr="0048439B">
              <w:rPr>
                <w:rFonts w:cstheme="minorHAnsi"/>
                <w:sz w:val="18"/>
                <w:szCs w:val="18"/>
              </w:rPr>
              <w:t xml:space="preserve">comparing the novel </w:t>
            </w:r>
            <w:r w:rsidR="00361327" w:rsidRPr="0048439B">
              <w:rPr>
                <w:rFonts w:cstheme="minorHAnsi"/>
                <w:sz w:val="18"/>
                <w:szCs w:val="18"/>
              </w:rPr>
              <w:t xml:space="preserve">and film, </w:t>
            </w:r>
            <w:r w:rsidR="005535F2" w:rsidRPr="0048439B">
              <w:rPr>
                <w:rFonts w:cstheme="minorHAnsi"/>
                <w:i/>
                <w:iCs/>
                <w:sz w:val="18"/>
                <w:szCs w:val="18"/>
              </w:rPr>
              <w:t>Storm Boy</w:t>
            </w:r>
            <w:r w:rsidR="00361327" w:rsidRPr="0048439B">
              <w:rPr>
                <w:rFonts w:cstheme="minorHAnsi"/>
                <w:sz w:val="18"/>
                <w:szCs w:val="18"/>
              </w:rPr>
              <w:t xml:space="preserve">. </w:t>
            </w:r>
            <w:r w:rsidR="003C17BD" w:rsidRPr="0048439B">
              <w:rPr>
                <w:rFonts w:cstheme="minorHAnsi"/>
                <w:sz w:val="18"/>
                <w:szCs w:val="18"/>
              </w:rPr>
              <w:t xml:space="preserve">They will also explain their preference </w:t>
            </w:r>
            <w:r w:rsidR="00AD7470" w:rsidRPr="0048439B">
              <w:rPr>
                <w:rFonts w:cstheme="minorHAnsi"/>
                <w:sz w:val="18"/>
                <w:szCs w:val="18"/>
              </w:rPr>
              <w:t xml:space="preserve">for the novel or movie. </w:t>
            </w:r>
            <w:r w:rsidR="005535F2" w:rsidRPr="0048439B">
              <w:rPr>
                <w:rFonts w:cstheme="minorHAnsi"/>
                <w:sz w:val="18"/>
                <w:szCs w:val="18"/>
              </w:rPr>
              <w:t xml:space="preserve"> </w:t>
            </w:r>
          </w:p>
          <w:p w14:paraId="33981250" w14:textId="46B80347" w:rsidR="000876A3" w:rsidRPr="0048439B" w:rsidRDefault="000876A3" w:rsidP="00A213D6">
            <w:pPr>
              <w:rPr>
                <w:rFonts w:cstheme="minorHAnsi"/>
                <w:sz w:val="18"/>
                <w:szCs w:val="18"/>
              </w:rPr>
            </w:pPr>
          </w:p>
          <w:p w14:paraId="1C62A4EE" w14:textId="5432F9FE" w:rsidR="00490C5C" w:rsidRPr="0048439B" w:rsidRDefault="00490C5C" w:rsidP="00047814">
            <w:pPr>
              <w:rPr>
                <w:sz w:val="18"/>
                <w:szCs w:val="18"/>
              </w:rPr>
            </w:pPr>
            <w:r w:rsidRPr="0048439B">
              <w:rPr>
                <w:sz w:val="18"/>
                <w:szCs w:val="18"/>
              </w:rPr>
              <w:t>During this unit students will:</w:t>
            </w:r>
          </w:p>
          <w:p w14:paraId="399B24BF" w14:textId="11389E85" w:rsidR="0057548C" w:rsidRPr="0048439B" w:rsidRDefault="00C80254" w:rsidP="00733595">
            <w:pPr>
              <w:pStyle w:val="ListParagraph"/>
              <w:numPr>
                <w:ilvl w:val="0"/>
                <w:numId w:val="26"/>
              </w:numPr>
              <w:ind w:left="454" w:hanging="283"/>
              <w:jc w:val="both"/>
              <w:rPr>
                <w:sz w:val="18"/>
                <w:szCs w:val="18"/>
              </w:rPr>
            </w:pPr>
            <w:r w:rsidRPr="0048439B">
              <w:rPr>
                <w:sz w:val="18"/>
                <w:szCs w:val="18"/>
              </w:rPr>
              <w:t xml:space="preserve">Compare the similarities and differences </w:t>
            </w:r>
            <w:r w:rsidR="007C2A17" w:rsidRPr="0048439B">
              <w:rPr>
                <w:sz w:val="18"/>
                <w:szCs w:val="18"/>
              </w:rPr>
              <w:t>of a novel and film</w:t>
            </w:r>
          </w:p>
          <w:p w14:paraId="6B4D57A5" w14:textId="3E740814" w:rsidR="0057548C" w:rsidRPr="0048439B" w:rsidRDefault="00057EE4" w:rsidP="00733595">
            <w:pPr>
              <w:pStyle w:val="ListParagraph"/>
              <w:numPr>
                <w:ilvl w:val="0"/>
                <w:numId w:val="26"/>
              </w:numPr>
              <w:ind w:left="454" w:hanging="283"/>
              <w:jc w:val="both"/>
              <w:rPr>
                <w:sz w:val="18"/>
                <w:szCs w:val="18"/>
              </w:rPr>
            </w:pPr>
            <w:r w:rsidRPr="0048439B">
              <w:rPr>
                <w:sz w:val="18"/>
                <w:szCs w:val="18"/>
              </w:rPr>
              <w:t xml:space="preserve">Use evidence from texts (including </w:t>
            </w:r>
            <w:r w:rsidR="0089584D" w:rsidRPr="0048439B">
              <w:rPr>
                <w:sz w:val="18"/>
                <w:szCs w:val="18"/>
              </w:rPr>
              <w:t>films) in order to express a point of view</w:t>
            </w:r>
          </w:p>
          <w:p w14:paraId="571E5636" w14:textId="3E18CC8F" w:rsidR="0057548C" w:rsidRPr="0048439B" w:rsidRDefault="0089584D" w:rsidP="00733595">
            <w:pPr>
              <w:pStyle w:val="ListParagraph"/>
              <w:numPr>
                <w:ilvl w:val="0"/>
                <w:numId w:val="26"/>
              </w:numPr>
              <w:ind w:left="454" w:hanging="283"/>
              <w:jc w:val="both"/>
              <w:rPr>
                <w:sz w:val="18"/>
                <w:szCs w:val="18"/>
              </w:rPr>
            </w:pPr>
            <w:r w:rsidRPr="0048439B">
              <w:rPr>
                <w:sz w:val="18"/>
                <w:szCs w:val="18"/>
              </w:rPr>
              <w:t xml:space="preserve">Explain </w:t>
            </w:r>
            <w:r w:rsidR="00361BE6" w:rsidRPr="0048439B">
              <w:rPr>
                <w:sz w:val="18"/>
                <w:szCs w:val="18"/>
              </w:rPr>
              <w:t xml:space="preserve">the effect of text features and film production techniques </w:t>
            </w:r>
            <w:r w:rsidR="00F52C53" w:rsidRPr="0048439B">
              <w:rPr>
                <w:sz w:val="18"/>
                <w:szCs w:val="18"/>
              </w:rPr>
              <w:t xml:space="preserve">have on an audience. </w:t>
            </w:r>
          </w:p>
          <w:p w14:paraId="5C13645C" w14:textId="77777777" w:rsidR="001750E2" w:rsidRPr="0048439B" w:rsidRDefault="001750E2" w:rsidP="00733595">
            <w:pPr>
              <w:pStyle w:val="paragraph"/>
              <w:numPr>
                <w:ilvl w:val="0"/>
                <w:numId w:val="26"/>
              </w:numPr>
              <w:spacing w:before="0" w:beforeAutospacing="0" w:after="0" w:afterAutospacing="0"/>
              <w:ind w:left="454" w:hanging="283"/>
              <w:textAlignment w:val="baseline"/>
              <w:rPr>
                <w:rFonts w:asciiTheme="minorHAnsi" w:hAnsiTheme="minorHAnsi" w:cstheme="minorHAnsi"/>
                <w:sz w:val="18"/>
                <w:szCs w:val="18"/>
              </w:rPr>
            </w:pPr>
            <w:r w:rsidRPr="0048439B">
              <w:rPr>
                <w:rStyle w:val="normaltextrun"/>
                <w:rFonts w:asciiTheme="minorHAnsi" w:hAnsiTheme="minorHAnsi" w:cstheme="minorHAnsi"/>
                <w:sz w:val="18"/>
                <w:szCs w:val="18"/>
              </w:rPr>
              <w:t>Describe the different viewpoints conveyed in the novel and film and how these influence audience interpretations and responses</w:t>
            </w:r>
            <w:r w:rsidRPr="0048439B">
              <w:rPr>
                <w:rStyle w:val="eop"/>
                <w:rFonts w:asciiTheme="minorHAnsi" w:hAnsiTheme="minorHAnsi" w:cstheme="minorHAnsi"/>
                <w:sz w:val="18"/>
                <w:szCs w:val="18"/>
              </w:rPr>
              <w:t> </w:t>
            </w:r>
          </w:p>
          <w:p w14:paraId="3E486896" w14:textId="16AB7704" w:rsidR="00490C5C" w:rsidRPr="0048439B" w:rsidRDefault="00490C5C" w:rsidP="00733595">
            <w:pPr>
              <w:pStyle w:val="ListParagraph"/>
              <w:numPr>
                <w:ilvl w:val="0"/>
                <w:numId w:val="26"/>
              </w:numPr>
              <w:ind w:left="454" w:hanging="283"/>
              <w:jc w:val="both"/>
              <w:rPr>
                <w:sz w:val="18"/>
                <w:szCs w:val="18"/>
              </w:rPr>
            </w:pPr>
            <w:r w:rsidRPr="0048439B">
              <w:rPr>
                <w:sz w:val="18"/>
                <w:szCs w:val="18"/>
              </w:rPr>
              <w:t>Re-read and editing for meaning by adding, deleting or moving words or word groups to improve content and structure</w:t>
            </w:r>
          </w:p>
          <w:p w14:paraId="1366260A" w14:textId="77777777" w:rsidR="00490C5C" w:rsidRPr="0048439B" w:rsidRDefault="00490C5C" w:rsidP="00490C5C">
            <w:pPr>
              <w:pStyle w:val="Bullet2"/>
              <w:numPr>
                <w:ilvl w:val="0"/>
                <w:numId w:val="0"/>
              </w:numPr>
              <w:ind w:left="747"/>
              <w:jc w:val="both"/>
              <w:rPr>
                <w:rFonts w:asciiTheme="minorHAnsi" w:hAnsiTheme="minorHAnsi" w:cstheme="minorHAnsi"/>
              </w:rPr>
            </w:pPr>
          </w:p>
          <w:p w14:paraId="091D13AB" w14:textId="30A3CF9F" w:rsidR="000876A3" w:rsidRPr="0048439B" w:rsidRDefault="00470293" w:rsidP="008D0FE8">
            <w:pPr>
              <w:pStyle w:val="Default"/>
              <w:jc w:val="both"/>
              <w:rPr>
                <w:sz w:val="18"/>
                <w:szCs w:val="18"/>
              </w:rPr>
            </w:pPr>
            <w:r w:rsidRPr="0048439B">
              <w:rPr>
                <w:sz w:val="18"/>
                <w:szCs w:val="18"/>
              </w:rPr>
              <w:t xml:space="preserve">Text: </w:t>
            </w:r>
            <w:r w:rsidR="00D417DB" w:rsidRPr="0048439B">
              <w:rPr>
                <w:sz w:val="18"/>
                <w:szCs w:val="18"/>
              </w:rPr>
              <w:t>Thiele</w:t>
            </w:r>
            <w:r w:rsidRPr="0048439B">
              <w:rPr>
                <w:sz w:val="18"/>
                <w:szCs w:val="18"/>
              </w:rPr>
              <w:t xml:space="preserve">, </w:t>
            </w:r>
            <w:r w:rsidR="00D417DB" w:rsidRPr="0048439B">
              <w:rPr>
                <w:sz w:val="18"/>
                <w:szCs w:val="18"/>
              </w:rPr>
              <w:t>Colin</w:t>
            </w:r>
            <w:r w:rsidRPr="0048439B">
              <w:rPr>
                <w:sz w:val="18"/>
                <w:szCs w:val="18"/>
              </w:rPr>
              <w:t xml:space="preserve"> (</w:t>
            </w:r>
            <w:r w:rsidR="003E050D" w:rsidRPr="0048439B">
              <w:rPr>
                <w:sz w:val="18"/>
                <w:szCs w:val="18"/>
              </w:rPr>
              <w:t>2002</w:t>
            </w:r>
            <w:r w:rsidRPr="0048439B">
              <w:rPr>
                <w:sz w:val="18"/>
                <w:szCs w:val="18"/>
              </w:rPr>
              <w:t xml:space="preserve">) </w:t>
            </w:r>
            <w:r w:rsidR="003E050D" w:rsidRPr="0048439B">
              <w:rPr>
                <w:i/>
                <w:sz w:val="18"/>
                <w:szCs w:val="18"/>
              </w:rPr>
              <w:t>Storm Boy</w:t>
            </w:r>
            <w:r w:rsidR="00042779" w:rsidRPr="0048439B">
              <w:rPr>
                <w:i/>
                <w:sz w:val="18"/>
                <w:szCs w:val="18"/>
              </w:rPr>
              <w:t xml:space="preserve"> </w:t>
            </w:r>
            <w:r w:rsidR="000872B1" w:rsidRPr="0048439B">
              <w:rPr>
                <w:i/>
                <w:sz w:val="18"/>
                <w:szCs w:val="18"/>
              </w:rPr>
              <w:t>– Anniversary Edition</w:t>
            </w:r>
            <w:r w:rsidRPr="0048439B">
              <w:rPr>
                <w:sz w:val="18"/>
                <w:szCs w:val="18"/>
              </w:rPr>
              <w:t xml:space="preserve">, </w:t>
            </w:r>
            <w:r w:rsidR="003F7C94" w:rsidRPr="0048439B">
              <w:rPr>
                <w:sz w:val="18"/>
                <w:szCs w:val="18"/>
              </w:rPr>
              <w:t xml:space="preserve">New Holland </w:t>
            </w:r>
            <w:r w:rsidR="004C2DBC" w:rsidRPr="0048439B">
              <w:rPr>
                <w:sz w:val="18"/>
                <w:szCs w:val="18"/>
              </w:rPr>
              <w:t>Publishing</w:t>
            </w:r>
            <w:r w:rsidRPr="0048439B">
              <w:rPr>
                <w:sz w:val="18"/>
                <w:szCs w:val="18"/>
              </w:rPr>
              <w:t xml:space="preserve">. </w:t>
            </w:r>
          </w:p>
        </w:tc>
        <w:tc>
          <w:tcPr>
            <w:tcW w:w="5228" w:type="dxa"/>
          </w:tcPr>
          <w:p w14:paraId="78DE9FB9" w14:textId="77777777" w:rsidR="005E5815" w:rsidRPr="0048439B" w:rsidRDefault="005E5815" w:rsidP="005938DC">
            <w:pPr>
              <w:pStyle w:val="NoSpacing"/>
              <w:rPr>
                <w:rFonts w:cstheme="minorHAnsi"/>
                <w:b/>
                <w:sz w:val="18"/>
                <w:szCs w:val="18"/>
              </w:rPr>
            </w:pPr>
            <w:r w:rsidRPr="0048439B">
              <w:rPr>
                <w:rFonts w:cstheme="minorHAnsi"/>
                <w:b/>
                <w:sz w:val="18"/>
                <w:szCs w:val="18"/>
              </w:rPr>
              <w:t>Number and algebra:</w:t>
            </w:r>
          </w:p>
          <w:p w14:paraId="4DA28D5F" w14:textId="0010DA9A" w:rsidR="00BD510D" w:rsidRPr="0048439B" w:rsidRDefault="00627F75" w:rsidP="00B5624A">
            <w:pPr>
              <w:widowControl w:val="0"/>
              <w:numPr>
                <w:ilvl w:val="0"/>
                <w:numId w:val="21"/>
              </w:numPr>
              <w:autoSpaceDE w:val="0"/>
              <w:autoSpaceDN w:val="0"/>
              <w:adjustRightInd w:val="0"/>
              <w:ind w:left="354" w:hanging="241"/>
              <w:jc w:val="both"/>
              <w:textAlignment w:val="center"/>
              <w:rPr>
                <w:rFonts w:cstheme="minorHAnsi"/>
                <w:sz w:val="18"/>
                <w:szCs w:val="18"/>
              </w:rPr>
            </w:pPr>
            <w:r w:rsidRPr="0048439B">
              <w:rPr>
                <w:rFonts w:cstheme="minorHAnsi"/>
                <w:sz w:val="18"/>
                <w:szCs w:val="18"/>
              </w:rPr>
              <w:t>Compare and order common unit fractions and locate and represent them on a number line</w:t>
            </w:r>
          </w:p>
          <w:p w14:paraId="69AC48E3" w14:textId="186AA0AB" w:rsidR="00B5624A" w:rsidRPr="0048439B" w:rsidRDefault="00B5624A" w:rsidP="00B5624A">
            <w:pPr>
              <w:widowControl w:val="0"/>
              <w:numPr>
                <w:ilvl w:val="0"/>
                <w:numId w:val="21"/>
              </w:numPr>
              <w:autoSpaceDE w:val="0"/>
              <w:autoSpaceDN w:val="0"/>
              <w:adjustRightInd w:val="0"/>
              <w:ind w:left="354" w:hanging="241"/>
              <w:jc w:val="both"/>
              <w:textAlignment w:val="center"/>
              <w:rPr>
                <w:rFonts w:cstheme="minorHAnsi"/>
                <w:sz w:val="18"/>
                <w:szCs w:val="18"/>
              </w:rPr>
            </w:pPr>
            <w:r w:rsidRPr="0048439B">
              <w:rPr>
                <w:rFonts w:cstheme="minorHAnsi"/>
                <w:color w:val="222222"/>
                <w:sz w:val="18"/>
                <w:szCs w:val="18"/>
              </w:rPr>
              <w:t>Use efficient mental and written strategies and apply appropriate digital technologies to solve problems</w:t>
            </w:r>
          </w:p>
          <w:p w14:paraId="27EBBD7F" w14:textId="0876DEF4" w:rsidR="00BC418B" w:rsidRPr="0048439B" w:rsidRDefault="00BC418B" w:rsidP="00B5624A">
            <w:pPr>
              <w:widowControl w:val="0"/>
              <w:numPr>
                <w:ilvl w:val="0"/>
                <w:numId w:val="21"/>
              </w:numPr>
              <w:autoSpaceDE w:val="0"/>
              <w:autoSpaceDN w:val="0"/>
              <w:adjustRightInd w:val="0"/>
              <w:ind w:left="354" w:hanging="241"/>
              <w:jc w:val="both"/>
              <w:textAlignment w:val="center"/>
              <w:rPr>
                <w:rFonts w:cstheme="minorHAnsi"/>
                <w:sz w:val="18"/>
                <w:szCs w:val="18"/>
              </w:rPr>
            </w:pPr>
            <w:r w:rsidRPr="0048439B">
              <w:rPr>
                <w:rFonts w:cstheme="minorHAnsi"/>
                <w:sz w:val="18"/>
                <w:szCs w:val="18"/>
              </w:rPr>
              <w:t>Use estimation and rounding to check the reasonableness of answers to calculations</w:t>
            </w:r>
          </w:p>
          <w:p w14:paraId="5D190E24" w14:textId="544FEC7E" w:rsidR="00B324EA" w:rsidRPr="0048439B" w:rsidRDefault="00B324EA" w:rsidP="00B5624A">
            <w:pPr>
              <w:widowControl w:val="0"/>
              <w:numPr>
                <w:ilvl w:val="0"/>
                <w:numId w:val="21"/>
              </w:numPr>
              <w:autoSpaceDE w:val="0"/>
              <w:autoSpaceDN w:val="0"/>
              <w:adjustRightInd w:val="0"/>
              <w:ind w:left="354" w:hanging="241"/>
              <w:jc w:val="both"/>
              <w:textAlignment w:val="center"/>
              <w:rPr>
                <w:rFonts w:cstheme="minorHAnsi"/>
                <w:sz w:val="18"/>
                <w:szCs w:val="18"/>
              </w:rPr>
            </w:pPr>
            <w:r w:rsidRPr="0048439B">
              <w:rPr>
                <w:rFonts w:cstheme="minorHAnsi"/>
                <w:sz w:val="18"/>
                <w:szCs w:val="18"/>
              </w:rPr>
              <w:t>Compare, order and represent decimals</w:t>
            </w:r>
          </w:p>
          <w:p w14:paraId="19308D32" w14:textId="23AE69A1" w:rsidR="00B324EA" w:rsidRPr="0048439B" w:rsidRDefault="00DE2975" w:rsidP="00B5624A">
            <w:pPr>
              <w:widowControl w:val="0"/>
              <w:numPr>
                <w:ilvl w:val="0"/>
                <w:numId w:val="21"/>
              </w:numPr>
              <w:autoSpaceDE w:val="0"/>
              <w:autoSpaceDN w:val="0"/>
              <w:adjustRightInd w:val="0"/>
              <w:ind w:left="354" w:hanging="241"/>
              <w:jc w:val="both"/>
              <w:textAlignment w:val="center"/>
              <w:rPr>
                <w:rFonts w:cstheme="minorHAnsi"/>
                <w:sz w:val="18"/>
                <w:szCs w:val="18"/>
              </w:rPr>
            </w:pPr>
            <w:r w:rsidRPr="0048439B">
              <w:rPr>
                <w:rFonts w:cstheme="minorHAnsi"/>
                <w:sz w:val="18"/>
                <w:szCs w:val="18"/>
              </w:rPr>
              <w:t xml:space="preserve">Describe, continue and create </w:t>
            </w:r>
            <w:r w:rsidR="0053666E" w:rsidRPr="0048439B">
              <w:rPr>
                <w:rFonts w:cstheme="minorHAnsi"/>
                <w:sz w:val="18"/>
                <w:szCs w:val="18"/>
              </w:rPr>
              <w:t>patterns with fractions, decimals and whole numbers resulting from addition and subtraction</w:t>
            </w:r>
          </w:p>
          <w:p w14:paraId="3B8842B1" w14:textId="58D62EBB" w:rsidR="00A95FA7" w:rsidRPr="0048439B" w:rsidRDefault="00B32B49" w:rsidP="00242246">
            <w:pPr>
              <w:widowControl w:val="0"/>
              <w:numPr>
                <w:ilvl w:val="0"/>
                <w:numId w:val="21"/>
              </w:numPr>
              <w:autoSpaceDE w:val="0"/>
              <w:autoSpaceDN w:val="0"/>
              <w:adjustRightInd w:val="0"/>
              <w:ind w:left="354" w:hanging="241"/>
              <w:jc w:val="both"/>
              <w:textAlignment w:val="center"/>
              <w:rPr>
                <w:rFonts w:cstheme="minorHAnsi"/>
                <w:sz w:val="18"/>
                <w:szCs w:val="18"/>
              </w:rPr>
            </w:pPr>
            <w:r w:rsidRPr="0048439B">
              <w:rPr>
                <w:rFonts w:cstheme="minorHAnsi"/>
                <w:sz w:val="18"/>
                <w:szCs w:val="18"/>
              </w:rPr>
              <w:t>Create simple financial plans</w:t>
            </w:r>
          </w:p>
        </w:tc>
      </w:tr>
      <w:tr w:rsidR="005E5815" w:rsidRPr="00F923CB" w14:paraId="4D9D7054" w14:textId="77777777" w:rsidTr="006D1CBF">
        <w:trPr>
          <w:trHeight w:val="40"/>
        </w:trPr>
        <w:tc>
          <w:tcPr>
            <w:tcW w:w="5228" w:type="dxa"/>
            <w:vMerge/>
          </w:tcPr>
          <w:p w14:paraId="61E93031" w14:textId="77777777" w:rsidR="005E5815" w:rsidRPr="0048439B" w:rsidRDefault="005E5815" w:rsidP="00A213D6">
            <w:pPr>
              <w:rPr>
                <w:rFonts w:cstheme="minorHAnsi"/>
                <w:sz w:val="18"/>
                <w:szCs w:val="18"/>
              </w:rPr>
            </w:pPr>
          </w:p>
        </w:tc>
        <w:tc>
          <w:tcPr>
            <w:tcW w:w="5228" w:type="dxa"/>
          </w:tcPr>
          <w:p w14:paraId="22E16D3F" w14:textId="77777777" w:rsidR="005E5815" w:rsidRPr="0048439B" w:rsidRDefault="005E5815" w:rsidP="005938DC">
            <w:pPr>
              <w:pStyle w:val="NoSpacing"/>
              <w:rPr>
                <w:rFonts w:cstheme="minorHAnsi"/>
                <w:b/>
                <w:sz w:val="18"/>
                <w:szCs w:val="18"/>
              </w:rPr>
            </w:pPr>
            <w:r w:rsidRPr="0048439B">
              <w:rPr>
                <w:rFonts w:cstheme="minorHAnsi"/>
                <w:b/>
                <w:sz w:val="18"/>
                <w:szCs w:val="18"/>
              </w:rPr>
              <w:t>Measurement and geometry:</w:t>
            </w:r>
          </w:p>
          <w:p w14:paraId="29399DDC" w14:textId="792DB001" w:rsidR="00B5624A" w:rsidRPr="0048439B" w:rsidRDefault="00B5624A" w:rsidP="00047814">
            <w:pPr>
              <w:widowControl w:val="0"/>
              <w:numPr>
                <w:ilvl w:val="0"/>
                <w:numId w:val="21"/>
              </w:numPr>
              <w:autoSpaceDE w:val="0"/>
              <w:autoSpaceDN w:val="0"/>
              <w:adjustRightInd w:val="0"/>
              <w:jc w:val="both"/>
              <w:textAlignment w:val="center"/>
              <w:rPr>
                <w:rFonts w:cstheme="minorHAnsi"/>
                <w:sz w:val="18"/>
                <w:szCs w:val="18"/>
              </w:rPr>
            </w:pPr>
            <w:r w:rsidRPr="0048439B">
              <w:rPr>
                <w:rFonts w:cstheme="minorHAnsi"/>
                <w:sz w:val="18"/>
                <w:szCs w:val="18"/>
              </w:rPr>
              <w:t>Choose appropriate units of measurement for length, area, volume, capacity and mass</w:t>
            </w:r>
          </w:p>
          <w:p w14:paraId="49EABE90" w14:textId="646FD62D" w:rsidR="00A95FA7" w:rsidRPr="0048439B" w:rsidRDefault="00B324EA" w:rsidP="00242246">
            <w:pPr>
              <w:widowControl w:val="0"/>
              <w:numPr>
                <w:ilvl w:val="0"/>
                <w:numId w:val="21"/>
              </w:numPr>
              <w:autoSpaceDE w:val="0"/>
              <w:autoSpaceDN w:val="0"/>
              <w:adjustRightInd w:val="0"/>
              <w:jc w:val="both"/>
              <w:textAlignment w:val="center"/>
              <w:rPr>
                <w:rFonts w:cstheme="minorHAnsi"/>
                <w:sz w:val="18"/>
                <w:szCs w:val="18"/>
              </w:rPr>
            </w:pPr>
            <w:r w:rsidRPr="0048439B">
              <w:rPr>
                <w:rFonts w:cstheme="minorHAnsi"/>
                <w:sz w:val="18"/>
                <w:szCs w:val="18"/>
              </w:rPr>
              <w:t>Calculate perimeter and area of rectangles using familiar metric units</w:t>
            </w:r>
          </w:p>
        </w:tc>
      </w:tr>
      <w:tr w:rsidR="005E5815" w:rsidRPr="00F923CB" w14:paraId="44EFFE05" w14:textId="77777777" w:rsidTr="00242246">
        <w:trPr>
          <w:trHeight w:val="648"/>
        </w:trPr>
        <w:tc>
          <w:tcPr>
            <w:tcW w:w="5228" w:type="dxa"/>
            <w:vMerge/>
          </w:tcPr>
          <w:p w14:paraId="2BEB3470" w14:textId="77777777" w:rsidR="005E5815" w:rsidRPr="0048439B" w:rsidRDefault="005E5815" w:rsidP="00A213D6">
            <w:pPr>
              <w:rPr>
                <w:rFonts w:cstheme="minorHAnsi"/>
                <w:sz w:val="18"/>
                <w:szCs w:val="18"/>
              </w:rPr>
            </w:pPr>
          </w:p>
        </w:tc>
        <w:tc>
          <w:tcPr>
            <w:tcW w:w="5228" w:type="dxa"/>
          </w:tcPr>
          <w:p w14:paraId="110976C0" w14:textId="77777777" w:rsidR="005E5815" w:rsidRPr="0048439B" w:rsidRDefault="005E5815" w:rsidP="005938DC">
            <w:pPr>
              <w:pStyle w:val="NoSpacing"/>
              <w:rPr>
                <w:rFonts w:cstheme="minorHAnsi"/>
                <w:b/>
                <w:sz w:val="18"/>
                <w:szCs w:val="18"/>
              </w:rPr>
            </w:pPr>
            <w:r w:rsidRPr="0048439B">
              <w:rPr>
                <w:rFonts w:cstheme="minorHAnsi"/>
                <w:b/>
                <w:sz w:val="18"/>
                <w:szCs w:val="18"/>
              </w:rPr>
              <w:t>Statistics and probability:</w:t>
            </w:r>
          </w:p>
          <w:p w14:paraId="5F10A5C9" w14:textId="77777777" w:rsidR="00127870" w:rsidRPr="0048439B" w:rsidRDefault="00127870" w:rsidP="00047814">
            <w:pPr>
              <w:widowControl w:val="0"/>
              <w:numPr>
                <w:ilvl w:val="0"/>
                <w:numId w:val="21"/>
              </w:numPr>
              <w:autoSpaceDE w:val="0"/>
              <w:autoSpaceDN w:val="0"/>
              <w:adjustRightInd w:val="0"/>
              <w:ind w:left="354" w:hanging="241"/>
              <w:jc w:val="both"/>
              <w:textAlignment w:val="center"/>
              <w:rPr>
                <w:rFonts w:cstheme="minorHAnsi"/>
                <w:sz w:val="18"/>
                <w:szCs w:val="18"/>
              </w:rPr>
            </w:pPr>
            <w:r w:rsidRPr="0048439B">
              <w:rPr>
                <w:rFonts w:cstheme="minorHAnsi"/>
                <w:color w:val="222222"/>
                <w:sz w:val="18"/>
                <w:szCs w:val="18"/>
              </w:rPr>
              <w:t>Recognise that probabilities range from 0 to 1</w:t>
            </w:r>
          </w:p>
          <w:p w14:paraId="79477211" w14:textId="295FE899" w:rsidR="00AD7470" w:rsidRPr="0048439B" w:rsidRDefault="00B324EA" w:rsidP="00AD7470">
            <w:pPr>
              <w:widowControl w:val="0"/>
              <w:numPr>
                <w:ilvl w:val="0"/>
                <w:numId w:val="21"/>
              </w:numPr>
              <w:autoSpaceDE w:val="0"/>
              <w:autoSpaceDN w:val="0"/>
              <w:adjustRightInd w:val="0"/>
              <w:ind w:left="354" w:hanging="241"/>
              <w:jc w:val="both"/>
              <w:textAlignment w:val="center"/>
              <w:rPr>
                <w:rFonts w:cstheme="minorHAnsi"/>
                <w:sz w:val="18"/>
                <w:szCs w:val="18"/>
              </w:rPr>
            </w:pPr>
            <w:r w:rsidRPr="0048439B">
              <w:rPr>
                <w:rFonts w:cstheme="minorHAnsi"/>
                <w:sz w:val="18"/>
                <w:szCs w:val="18"/>
              </w:rPr>
              <w:t>Describe and interpret different data sets in context</w:t>
            </w:r>
          </w:p>
        </w:tc>
      </w:tr>
      <w:tr w:rsidR="00DA6E9D" w:rsidRPr="00F923CB" w14:paraId="03FA3212" w14:textId="77777777" w:rsidTr="006D1CBF">
        <w:tc>
          <w:tcPr>
            <w:tcW w:w="5228" w:type="dxa"/>
            <w:shd w:val="clear" w:color="auto" w:fill="D9D9D9" w:themeFill="background1" w:themeFillShade="D9"/>
          </w:tcPr>
          <w:p w14:paraId="45F0EBCB" w14:textId="77777777" w:rsidR="00DA6E9D" w:rsidRPr="00C07B1B" w:rsidRDefault="00DA6E9D" w:rsidP="006D1CBF">
            <w:pPr>
              <w:pStyle w:val="NoSpacing"/>
              <w:rPr>
                <w:rFonts w:cstheme="minorHAnsi"/>
                <w:b/>
                <w:sz w:val="20"/>
                <w:szCs w:val="20"/>
              </w:rPr>
            </w:pPr>
            <w:r w:rsidRPr="00C07B1B">
              <w:rPr>
                <w:rFonts w:cstheme="minorHAnsi"/>
                <w:b/>
                <w:sz w:val="20"/>
                <w:szCs w:val="20"/>
              </w:rPr>
              <w:t>Science</w:t>
            </w:r>
          </w:p>
        </w:tc>
        <w:tc>
          <w:tcPr>
            <w:tcW w:w="5228" w:type="dxa"/>
            <w:shd w:val="clear" w:color="auto" w:fill="D9D9D9" w:themeFill="background1" w:themeFillShade="D9"/>
          </w:tcPr>
          <w:p w14:paraId="4692ACC1" w14:textId="77777777" w:rsidR="00DA6E9D" w:rsidRPr="00C07B1B" w:rsidRDefault="00DA6E9D" w:rsidP="006D1CBF">
            <w:pPr>
              <w:pStyle w:val="NoSpacing"/>
              <w:rPr>
                <w:rFonts w:cstheme="minorHAnsi"/>
                <w:b/>
                <w:sz w:val="20"/>
                <w:szCs w:val="20"/>
              </w:rPr>
            </w:pPr>
            <w:r w:rsidRPr="00C07B1B">
              <w:rPr>
                <w:rFonts w:cstheme="minorHAnsi"/>
                <w:b/>
                <w:sz w:val="20"/>
                <w:szCs w:val="20"/>
              </w:rPr>
              <w:t>H</w:t>
            </w:r>
            <w:r w:rsidR="00D13EB5" w:rsidRPr="00C07B1B">
              <w:rPr>
                <w:rFonts w:cstheme="minorHAnsi"/>
                <w:b/>
                <w:sz w:val="20"/>
                <w:szCs w:val="20"/>
              </w:rPr>
              <w:t xml:space="preserve">umanities and Social Sciences </w:t>
            </w:r>
          </w:p>
        </w:tc>
      </w:tr>
      <w:tr w:rsidR="00DA6E9D" w:rsidRPr="00F923CB" w14:paraId="7E80BA60" w14:textId="77777777" w:rsidTr="006D1CBF">
        <w:tc>
          <w:tcPr>
            <w:tcW w:w="5228" w:type="dxa"/>
          </w:tcPr>
          <w:p w14:paraId="3CA3C20D" w14:textId="1C60C075" w:rsidR="00746F8E" w:rsidRPr="0048439B" w:rsidRDefault="004F0DC3" w:rsidP="00746F8E">
            <w:pPr>
              <w:jc w:val="both"/>
              <w:rPr>
                <w:rFonts w:cstheme="minorHAnsi"/>
                <w:sz w:val="18"/>
                <w:szCs w:val="18"/>
              </w:rPr>
            </w:pPr>
            <w:r w:rsidRPr="0048439B">
              <w:rPr>
                <w:rFonts w:cstheme="minorHAnsi"/>
                <w:b/>
                <w:sz w:val="18"/>
                <w:szCs w:val="18"/>
              </w:rPr>
              <w:t>Inquiry Question:</w:t>
            </w:r>
            <w:r w:rsidRPr="0048439B">
              <w:rPr>
                <w:rFonts w:cstheme="minorHAnsi"/>
                <w:sz w:val="18"/>
                <w:szCs w:val="18"/>
              </w:rPr>
              <w:t xml:space="preserve"> </w:t>
            </w:r>
            <w:r w:rsidR="00252B14" w:rsidRPr="0048439B">
              <w:rPr>
                <w:rStyle w:val="normaltextrun"/>
                <w:bCs/>
                <w:color w:val="000000"/>
                <w:sz w:val="18"/>
                <w:szCs w:val="18"/>
                <w:bdr w:val="none" w:sz="0" w:space="0" w:color="auto" w:frame="1"/>
              </w:rPr>
              <w:t xml:space="preserve">How have our lives been affected </w:t>
            </w:r>
            <w:r w:rsidR="001A46B6" w:rsidRPr="0048439B">
              <w:rPr>
                <w:rStyle w:val="normaltextrun"/>
                <w:bCs/>
                <w:color w:val="000000"/>
                <w:sz w:val="18"/>
                <w:szCs w:val="18"/>
                <w:bdr w:val="none" w:sz="0" w:space="0" w:color="auto" w:frame="1"/>
              </w:rPr>
              <w:t>by space, including the exploration of the Solar System</w:t>
            </w:r>
            <w:r w:rsidR="008575C2" w:rsidRPr="0048439B">
              <w:rPr>
                <w:rStyle w:val="normaltextrun"/>
                <w:bCs/>
                <w:color w:val="000000"/>
                <w:sz w:val="18"/>
                <w:szCs w:val="18"/>
                <w:bdr w:val="none" w:sz="0" w:space="0" w:color="auto" w:frame="1"/>
              </w:rPr>
              <w:t>?</w:t>
            </w:r>
          </w:p>
          <w:p w14:paraId="2D66C19B" w14:textId="212FAA44" w:rsidR="00DA6E9D" w:rsidRPr="0048439B" w:rsidRDefault="00DA6E9D" w:rsidP="00990B54">
            <w:pPr>
              <w:rPr>
                <w:rFonts w:cstheme="minorHAnsi"/>
                <w:sz w:val="18"/>
                <w:szCs w:val="18"/>
              </w:rPr>
            </w:pPr>
          </w:p>
          <w:p w14:paraId="5A1E2C80" w14:textId="0436F161" w:rsidR="00990B54" w:rsidRPr="0048439B" w:rsidRDefault="00990B54" w:rsidP="00990B54">
            <w:pPr>
              <w:pStyle w:val="NoSpacing"/>
              <w:rPr>
                <w:b/>
                <w:sz w:val="18"/>
                <w:szCs w:val="18"/>
              </w:rPr>
            </w:pPr>
            <w:r w:rsidRPr="0048439B">
              <w:rPr>
                <w:b/>
                <w:sz w:val="18"/>
                <w:szCs w:val="18"/>
              </w:rPr>
              <w:t>Science Understanding:</w:t>
            </w:r>
          </w:p>
          <w:p w14:paraId="7919DBE2" w14:textId="77777777" w:rsidR="003C6C75" w:rsidRPr="0048439B" w:rsidRDefault="003C6C75" w:rsidP="00990B54">
            <w:pPr>
              <w:pStyle w:val="NoSpacing"/>
              <w:numPr>
                <w:ilvl w:val="0"/>
                <w:numId w:val="24"/>
              </w:numPr>
              <w:jc w:val="both"/>
              <w:rPr>
                <w:sz w:val="18"/>
                <w:szCs w:val="18"/>
              </w:rPr>
            </w:pPr>
            <w:r w:rsidRPr="0048439B">
              <w:rPr>
                <w:sz w:val="18"/>
                <w:szCs w:val="18"/>
                <w:lang w:val="en"/>
              </w:rPr>
              <w:t>The Earth is part of a system of planets orbiting around a star (the sun)</w:t>
            </w:r>
          </w:p>
          <w:p w14:paraId="756EE48D" w14:textId="3255F062" w:rsidR="00F37825" w:rsidRPr="0048439B" w:rsidRDefault="00F37825" w:rsidP="00990B54">
            <w:pPr>
              <w:pStyle w:val="NoSpacing"/>
              <w:numPr>
                <w:ilvl w:val="0"/>
                <w:numId w:val="24"/>
              </w:numPr>
              <w:jc w:val="both"/>
              <w:rPr>
                <w:sz w:val="18"/>
                <w:szCs w:val="18"/>
              </w:rPr>
            </w:pPr>
            <w:r w:rsidRPr="0048439B">
              <w:rPr>
                <w:sz w:val="18"/>
                <w:szCs w:val="18"/>
              </w:rPr>
              <w:t>Identifying the planets of the solar system and comparing how long they take to orbit the sun</w:t>
            </w:r>
          </w:p>
          <w:p w14:paraId="6429937F" w14:textId="77777777" w:rsidR="00534FCD" w:rsidRPr="0048439B" w:rsidRDefault="00534FCD" w:rsidP="00990B54">
            <w:pPr>
              <w:pStyle w:val="NoSpacing"/>
              <w:numPr>
                <w:ilvl w:val="0"/>
                <w:numId w:val="24"/>
              </w:numPr>
              <w:jc w:val="both"/>
              <w:rPr>
                <w:sz w:val="18"/>
                <w:szCs w:val="18"/>
              </w:rPr>
            </w:pPr>
            <w:r w:rsidRPr="0048439B">
              <w:rPr>
                <w:sz w:val="18"/>
                <w:szCs w:val="18"/>
              </w:rPr>
              <w:t>The relative size of and distance between Earth, other planets in the solar system and the sun</w:t>
            </w:r>
          </w:p>
          <w:p w14:paraId="3701E022" w14:textId="77777777" w:rsidR="003E48C6" w:rsidRPr="0048439B" w:rsidRDefault="003E48C6" w:rsidP="00990B54">
            <w:pPr>
              <w:pStyle w:val="NoSpacing"/>
              <w:numPr>
                <w:ilvl w:val="0"/>
                <w:numId w:val="24"/>
              </w:numPr>
              <w:jc w:val="both"/>
              <w:rPr>
                <w:sz w:val="18"/>
                <w:szCs w:val="18"/>
              </w:rPr>
            </w:pPr>
            <w:r w:rsidRPr="0048439B">
              <w:rPr>
                <w:sz w:val="18"/>
                <w:szCs w:val="18"/>
              </w:rPr>
              <w:t>Recognising the role of the sun as a provider of energy for the Earth</w:t>
            </w:r>
          </w:p>
          <w:p w14:paraId="4459AAD1" w14:textId="3D1597A4" w:rsidR="003E48C6" w:rsidRPr="0048439B" w:rsidRDefault="003E48C6" w:rsidP="00990B54">
            <w:pPr>
              <w:pStyle w:val="NoSpacing"/>
              <w:numPr>
                <w:ilvl w:val="0"/>
                <w:numId w:val="24"/>
              </w:numPr>
              <w:jc w:val="both"/>
              <w:rPr>
                <w:sz w:val="18"/>
                <w:szCs w:val="18"/>
              </w:rPr>
            </w:pPr>
            <w:r w:rsidRPr="0048439B">
              <w:rPr>
                <w:sz w:val="18"/>
                <w:szCs w:val="18"/>
              </w:rPr>
              <w:t>Researching Aboriginal and Torres Strait Islander Peoples’ understanding of the night sky and its use for timekeeping purposes as evidenced in oral cultural records, petroglyphs, paintings and stone arrangements</w:t>
            </w:r>
          </w:p>
          <w:p w14:paraId="20737ACA" w14:textId="77777777" w:rsidR="00E72AE5" w:rsidRPr="0048439B" w:rsidRDefault="00E72AE5" w:rsidP="00E72AE5">
            <w:pPr>
              <w:pStyle w:val="NoSpacing"/>
              <w:ind w:left="501"/>
              <w:jc w:val="both"/>
              <w:rPr>
                <w:sz w:val="18"/>
                <w:szCs w:val="18"/>
              </w:rPr>
            </w:pPr>
          </w:p>
          <w:p w14:paraId="1F1CABA7" w14:textId="6809EB31" w:rsidR="00E72AE5" w:rsidRPr="0048439B" w:rsidRDefault="00510B0C" w:rsidP="00990B54">
            <w:pPr>
              <w:pStyle w:val="NoSpacing"/>
              <w:rPr>
                <w:b/>
                <w:sz w:val="18"/>
                <w:szCs w:val="18"/>
              </w:rPr>
            </w:pPr>
            <w:r w:rsidRPr="0048439B">
              <w:rPr>
                <w:b/>
                <w:sz w:val="18"/>
                <w:szCs w:val="18"/>
              </w:rPr>
              <w:t xml:space="preserve">Science </w:t>
            </w:r>
            <w:r w:rsidR="00E72AE5" w:rsidRPr="0048439B">
              <w:rPr>
                <w:b/>
                <w:sz w:val="18"/>
                <w:szCs w:val="18"/>
              </w:rPr>
              <w:t>as a Human Endeavour:</w:t>
            </w:r>
          </w:p>
          <w:p w14:paraId="417972DD" w14:textId="6A0E3A58" w:rsidR="00B42633" w:rsidRPr="0048439B" w:rsidRDefault="00B42633" w:rsidP="00746F8E">
            <w:pPr>
              <w:pStyle w:val="NoSpacing"/>
              <w:numPr>
                <w:ilvl w:val="0"/>
                <w:numId w:val="24"/>
              </w:numPr>
              <w:jc w:val="both"/>
              <w:rPr>
                <w:sz w:val="18"/>
                <w:szCs w:val="18"/>
              </w:rPr>
            </w:pPr>
            <w:r w:rsidRPr="0048439B">
              <w:rPr>
                <w:sz w:val="18"/>
                <w:szCs w:val="18"/>
              </w:rPr>
              <w:t>Researching how scientists were able to develop ideas about the solar system through the gathering of evidence through space exploration</w:t>
            </w:r>
          </w:p>
          <w:p w14:paraId="6C298645" w14:textId="7829580E" w:rsidR="00382A13" w:rsidRPr="0048439B" w:rsidRDefault="00382A13" w:rsidP="00746F8E">
            <w:pPr>
              <w:pStyle w:val="NoSpacing"/>
              <w:numPr>
                <w:ilvl w:val="0"/>
                <w:numId w:val="24"/>
              </w:numPr>
              <w:jc w:val="both"/>
              <w:rPr>
                <w:sz w:val="18"/>
                <w:szCs w:val="18"/>
              </w:rPr>
            </w:pPr>
            <w:r w:rsidRPr="0048439B">
              <w:rPr>
                <w:sz w:val="18"/>
                <w:szCs w:val="18"/>
              </w:rPr>
              <w:t xml:space="preserve">Describing how scientists from a range of cultures have improved our understanding of the solar system, such as Copernicus, Khayyam and Galileo </w:t>
            </w:r>
          </w:p>
          <w:p w14:paraId="2F397477" w14:textId="62EFF9DA" w:rsidR="009F6914" w:rsidRPr="0048439B" w:rsidRDefault="009F6914" w:rsidP="00746F8E">
            <w:pPr>
              <w:pStyle w:val="NoSpacing"/>
              <w:numPr>
                <w:ilvl w:val="0"/>
                <w:numId w:val="24"/>
              </w:numPr>
              <w:jc w:val="both"/>
              <w:rPr>
                <w:sz w:val="18"/>
                <w:szCs w:val="18"/>
              </w:rPr>
            </w:pPr>
            <w:r w:rsidRPr="0048439B">
              <w:rPr>
                <w:sz w:val="18"/>
                <w:szCs w:val="18"/>
              </w:rPr>
              <w:t>Researching the different types of scientists who work in teams in space exploration, and Australia's involvement in space exploration</w:t>
            </w:r>
          </w:p>
          <w:p w14:paraId="559119DB" w14:textId="77777777" w:rsidR="00A30B18" w:rsidRPr="0048439B" w:rsidRDefault="00A30B18" w:rsidP="00A30B18">
            <w:pPr>
              <w:pStyle w:val="NoSpacing"/>
              <w:jc w:val="both"/>
              <w:rPr>
                <w:sz w:val="18"/>
                <w:szCs w:val="18"/>
              </w:rPr>
            </w:pPr>
          </w:p>
          <w:p w14:paraId="47D44DD3" w14:textId="77777777" w:rsidR="00A30B18" w:rsidRPr="0048439B" w:rsidRDefault="00A30B18" w:rsidP="00A30B18">
            <w:pPr>
              <w:pStyle w:val="NoSpacing"/>
              <w:rPr>
                <w:b/>
                <w:sz w:val="18"/>
                <w:szCs w:val="18"/>
              </w:rPr>
            </w:pPr>
            <w:r w:rsidRPr="0048439B">
              <w:rPr>
                <w:b/>
                <w:sz w:val="18"/>
                <w:szCs w:val="18"/>
              </w:rPr>
              <w:t>Science Inquiry Skills:</w:t>
            </w:r>
          </w:p>
          <w:p w14:paraId="126BF52F" w14:textId="77777777" w:rsidR="00990B54" w:rsidRDefault="002B6488" w:rsidP="00990B54">
            <w:pPr>
              <w:pStyle w:val="NoSpacing"/>
              <w:numPr>
                <w:ilvl w:val="0"/>
                <w:numId w:val="24"/>
              </w:numPr>
              <w:jc w:val="both"/>
              <w:rPr>
                <w:sz w:val="18"/>
                <w:szCs w:val="18"/>
              </w:rPr>
            </w:pPr>
            <w:r w:rsidRPr="0048439B">
              <w:rPr>
                <w:sz w:val="18"/>
                <w:szCs w:val="18"/>
              </w:rPr>
              <w:t>Communicate ideas, explanations and processes using scientific representations in a variety of ways, including multi-modal texts</w:t>
            </w:r>
          </w:p>
          <w:p w14:paraId="5374496C" w14:textId="77777777" w:rsidR="0048439B" w:rsidRDefault="0048439B" w:rsidP="0048439B">
            <w:pPr>
              <w:pStyle w:val="NoSpacing"/>
              <w:jc w:val="both"/>
              <w:rPr>
                <w:sz w:val="18"/>
                <w:szCs w:val="18"/>
              </w:rPr>
            </w:pPr>
          </w:p>
          <w:p w14:paraId="1C57D2BD" w14:textId="77777777" w:rsidR="0048439B" w:rsidRDefault="0048439B" w:rsidP="0048439B">
            <w:pPr>
              <w:pStyle w:val="NoSpacing"/>
              <w:jc w:val="both"/>
              <w:rPr>
                <w:sz w:val="18"/>
                <w:szCs w:val="18"/>
              </w:rPr>
            </w:pPr>
          </w:p>
          <w:p w14:paraId="57B25FAB" w14:textId="77777777" w:rsidR="0048439B" w:rsidRDefault="0048439B" w:rsidP="0048439B">
            <w:pPr>
              <w:pStyle w:val="NoSpacing"/>
              <w:jc w:val="both"/>
              <w:rPr>
                <w:sz w:val="18"/>
                <w:szCs w:val="18"/>
              </w:rPr>
            </w:pPr>
          </w:p>
          <w:p w14:paraId="193D4775" w14:textId="77777777" w:rsidR="0048439B" w:rsidRDefault="0048439B" w:rsidP="0048439B">
            <w:pPr>
              <w:pStyle w:val="NoSpacing"/>
              <w:jc w:val="both"/>
              <w:rPr>
                <w:sz w:val="18"/>
                <w:szCs w:val="18"/>
              </w:rPr>
            </w:pPr>
          </w:p>
          <w:p w14:paraId="7B3808AD" w14:textId="77777777" w:rsidR="0048439B" w:rsidRDefault="0048439B" w:rsidP="0048439B">
            <w:pPr>
              <w:pStyle w:val="NoSpacing"/>
              <w:jc w:val="both"/>
              <w:rPr>
                <w:sz w:val="18"/>
                <w:szCs w:val="18"/>
              </w:rPr>
            </w:pPr>
          </w:p>
          <w:p w14:paraId="305F9ABB" w14:textId="5EEB12AB" w:rsidR="0048439B" w:rsidRPr="0048439B" w:rsidRDefault="0048439B" w:rsidP="0048439B">
            <w:pPr>
              <w:pStyle w:val="NoSpacing"/>
              <w:jc w:val="both"/>
              <w:rPr>
                <w:sz w:val="18"/>
                <w:szCs w:val="18"/>
              </w:rPr>
            </w:pPr>
          </w:p>
        </w:tc>
        <w:tc>
          <w:tcPr>
            <w:tcW w:w="5228" w:type="dxa"/>
          </w:tcPr>
          <w:p w14:paraId="7EFACAA2" w14:textId="00908245" w:rsidR="00DA6E9D" w:rsidRPr="0048439B" w:rsidRDefault="005E1C62" w:rsidP="00A95FA7">
            <w:pPr>
              <w:jc w:val="both"/>
              <w:rPr>
                <w:rFonts w:cstheme="minorHAnsi"/>
                <w:sz w:val="18"/>
                <w:szCs w:val="18"/>
              </w:rPr>
            </w:pPr>
            <w:r w:rsidRPr="0048439B">
              <w:rPr>
                <w:rFonts w:cstheme="minorHAnsi"/>
                <w:b/>
                <w:sz w:val="18"/>
                <w:szCs w:val="18"/>
              </w:rPr>
              <w:t>Inquiry Question:</w:t>
            </w:r>
            <w:r w:rsidRPr="0048439B">
              <w:rPr>
                <w:rFonts w:cstheme="minorHAnsi"/>
                <w:sz w:val="18"/>
                <w:szCs w:val="18"/>
              </w:rPr>
              <w:t xml:space="preserve"> </w:t>
            </w:r>
            <w:r w:rsidR="008575C2" w:rsidRPr="0048439B">
              <w:rPr>
                <w:rFonts w:cstheme="minorHAnsi"/>
                <w:sz w:val="18"/>
                <w:szCs w:val="18"/>
              </w:rPr>
              <w:t xml:space="preserve">How have people enacted their values and perceptions about their community, other people and places, past and present?  </w:t>
            </w:r>
          </w:p>
          <w:p w14:paraId="27CB55FD" w14:textId="77777777" w:rsidR="00490C5C" w:rsidRPr="0048439B" w:rsidRDefault="00490C5C" w:rsidP="00A95FA7">
            <w:pPr>
              <w:jc w:val="both"/>
              <w:rPr>
                <w:rFonts w:cstheme="minorHAnsi"/>
                <w:sz w:val="18"/>
                <w:szCs w:val="18"/>
              </w:rPr>
            </w:pPr>
          </w:p>
          <w:p w14:paraId="3CE28BAB" w14:textId="08859F73" w:rsidR="009C6CE1" w:rsidRPr="0048439B" w:rsidRDefault="00A95FA7" w:rsidP="00A95FA7">
            <w:pPr>
              <w:jc w:val="both"/>
              <w:rPr>
                <w:rFonts w:cstheme="minorHAnsi"/>
                <w:sz w:val="18"/>
                <w:szCs w:val="18"/>
              </w:rPr>
            </w:pPr>
            <w:r w:rsidRPr="0048439B">
              <w:rPr>
                <w:rFonts w:cstheme="minorHAnsi"/>
                <w:sz w:val="18"/>
                <w:szCs w:val="18"/>
              </w:rPr>
              <w:t>During this unit, students will:</w:t>
            </w:r>
          </w:p>
          <w:p w14:paraId="5EF7F78E" w14:textId="4D7D5430" w:rsidR="00200D5C" w:rsidRPr="0048439B" w:rsidRDefault="00CE4BF0" w:rsidP="00CE4BF0">
            <w:pPr>
              <w:pStyle w:val="AABULLET"/>
              <w:jc w:val="both"/>
              <w:rPr>
                <w:rFonts w:asciiTheme="minorHAnsi" w:hAnsiTheme="minorHAnsi" w:cstheme="minorHAnsi"/>
                <w:sz w:val="18"/>
                <w:szCs w:val="18"/>
              </w:rPr>
            </w:pPr>
            <w:r w:rsidRPr="0048439B">
              <w:rPr>
                <w:rFonts w:asciiTheme="minorHAnsi" w:hAnsiTheme="minorHAnsi" w:cstheme="minorHAnsi"/>
                <w:sz w:val="18"/>
                <w:szCs w:val="18"/>
              </w:rPr>
              <w:t>Investigate the c</w:t>
            </w:r>
            <w:r w:rsidR="00200D5C" w:rsidRPr="0048439B">
              <w:rPr>
                <w:rFonts w:asciiTheme="minorHAnsi" w:hAnsiTheme="minorHAnsi" w:cstheme="minorHAnsi"/>
                <w:sz w:val="18"/>
                <w:szCs w:val="18"/>
              </w:rPr>
              <w:t xml:space="preserve">onditions and events of NSW prior to inland explorers and reasons for exploration  </w:t>
            </w:r>
          </w:p>
          <w:p w14:paraId="7B1662DC" w14:textId="5BE128CC" w:rsidR="00CE4BF0" w:rsidRPr="0048439B" w:rsidRDefault="00CE4BF0" w:rsidP="00CE4BF0">
            <w:pPr>
              <w:pStyle w:val="AABULLET"/>
              <w:jc w:val="both"/>
              <w:rPr>
                <w:rFonts w:asciiTheme="minorHAnsi" w:hAnsiTheme="minorHAnsi" w:cstheme="minorHAnsi"/>
                <w:sz w:val="18"/>
                <w:szCs w:val="18"/>
              </w:rPr>
            </w:pPr>
            <w:r w:rsidRPr="0048439B">
              <w:rPr>
                <w:rFonts w:asciiTheme="minorHAnsi" w:hAnsiTheme="minorHAnsi" w:cstheme="minorHAnsi"/>
                <w:sz w:val="18"/>
                <w:szCs w:val="18"/>
              </w:rPr>
              <w:t xml:space="preserve">Investigate Impacts of exploration and the establishment of secondary penal colonies  </w:t>
            </w:r>
          </w:p>
          <w:p w14:paraId="75773E97" w14:textId="1D3A86A5" w:rsidR="00F9296B" w:rsidRPr="0048439B" w:rsidRDefault="00EA3B7E" w:rsidP="00CE4BF0">
            <w:pPr>
              <w:pStyle w:val="AABULLET"/>
              <w:jc w:val="both"/>
              <w:rPr>
                <w:rFonts w:asciiTheme="minorHAnsi" w:hAnsiTheme="minorHAnsi" w:cstheme="minorHAnsi"/>
                <w:sz w:val="18"/>
                <w:szCs w:val="18"/>
              </w:rPr>
            </w:pPr>
            <w:r w:rsidRPr="0048439B">
              <w:rPr>
                <w:rFonts w:asciiTheme="minorHAnsi" w:hAnsiTheme="minorHAnsi" w:cstheme="minorHAnsi"/>
                <w:sz w:val="18"/>
                <w:szCs w:val="18"/>
              </w:rPr>
              <w:t xml:space="preserve">Explore the </w:t>
            </w:r>
            <w:r w:rsidR="00F9296B" w:rsidRPr="0048439B">
              <w:rPr>
                <w:rFonts w:asciiTheme="minorHAnsi" w:hAnsiTheme="minorHAnsi" w:cstheme="minorHAnsi"/>
                <w:sz w:val="18"/>
                <w:szCs w:val="18"/>
              </w:rPr>
              <w:t xml:space="preserve">1824 Moreton Bay penal colony  </w:t>
            </w:r>
          </w:p>
          <w:p w14:paraId="4F733B29" w14:textId="3F7AA425" w:rsidR="009C6CE1" w:rsidRPr="0048439B" w:rsidRDefault="00025D52" w:rsidP="00CE4BF0">
            <w:pPr>
              <w:pStyle w:val="AABULLET"/>
              <w:jc w:val="both"/>
              <w:rPr>
                <w:rFonts w:asciiTheme="minorHAnsi" w:hAnsiTheme="minorHAnsi" w:cstheme="minorHAnsi"/>
                <w:sz w:val="18"/>
                <w:szCs w:val="18"/>
              </w:rPr>
            </w:pPr>
            <w:r w:rsidRPr="0048439B">
              <w:rPr>
                <w:rFonts w:asciiTheme="minorHAnsi" w:hAnsiTheme="minorHAnsi" w:cstheme="minorHAnsi"/>
                <w:sz w:val="18"/>
                <w:szCs w:val="18"/>
              </w:rPr>
              <w:t xml:space="preserve">Investigate and discuss sequence of events that lead to Eureka Stockade and highlight significance and importance of individuals such as Peter Lalor, Government officials, significant towns people  </w:t>
            </w:r>
          </w:p>
          <w:p w14:paraId="6D4B90BD" w14:textId="77777777" w:rsidR="00900E0C" w:rsidRPr="0048439B" w:rsidRDefault="00900E0C" w:rsidP="00CE4BF0">
            <w:pPr>
              <w:pStyle w:val="AABULLET"/>
              <w:jc w:val="both"/>
              <w:rPr>
                <w:rFonts w:asciiTheme="minorHAnsi" w:hAnsiTheme="minorHAnsi" w:cstheme="minorHAnsi"/>
                <w:sz w:val="18"/>
                <w:szCs w:val="18"/>
              </w:rPr>
            </w:pPr>
            <w:r w:rsidRPr="0048439B">
              <w:rPr>
                <w:rFonts w:asciiTheme="minorHAnsi" w:hAnsiTheme="minorHAnsi" w:cstheme="minorHAnsi"/>
                <w:sz w:val="18"/>
                <w:szCs w:val="18"/>
              </w:rPr>
              <w:t>Locating and examining multiple sources for information about the conditions and life on the gold fields of Ballarat</w:t>
            </w:r>
          </w:p>
          <w:p w14:paraId="2BB59C27" w14:textId="70F5EFF8" w:rsidR="00EA3B7E" w:rsidRPr="0048439B" w:rsidRDefault="00EA3B7E" w:rsidP="00CE4BF0">
            <w:pPr>
              <w:pStyle w:val="AABULLET"/>
              <w:jc w:val="both"/>
              <w:rPr>
                <w:rFonts w:asciiTheme="minorHAnsi" w:hAnsiTheme="minorHAnsi" w:cstheme="minorHAnsi"/>
                <w:sz w:val="18"/>
                <w:szCs w:val="18"/>
              </w:rPr>
            </w:pPr>
            <w:r w:rsidRPr="0048439B">
              <w:rPr>
                <w:rFonts w:asciiTheme="minorHAnsi" w:hAnsiTheme="minorHAnsi" w:cstheme="minorHAnsi"/>
                <w:sz w:val="18"/>
                <w:szCs w:val="18"/>
              </w:rPr>
              <w:t xml:space="preserve">Examine a variety of perspectives of those involved </w:t>
            </w:r>
            <w:r w:rsidR="00292B72" w:rsidRPr="0048439B">
              <w:rPr>
                <w:rFonts w:asciiTheme="minorHAnsi" w:hAnsiTheme="minorHAnsi" w:cstheme="minorHAnsi"/>
                <w:sz w:val="18"/>
                <w:szCs w:val="18"/>
              </w:rPr>
              <w:t>e.g.,</w:t>
            </w:r>
            <w:r w:rsidRPr="0048439B">
              <w:rPr>
                <w:rFonts w:asciiTheme="minorHAnsi" w:hAnsiTheme="minorHAnsi" w:cstheme="minorHAnsi"/>
                <w:sz w:val="18"/>
                <w:szCs w:val="18"/>
              </w:rPr>
              <w:t xml:space="preserve"> miners, officials, business owners, farmers, women and children</w:t>
            </w:r>
          </w:p>
          <w:p w14:paraId="5EBFC8A1" w14:textId="44D2FD48" w:rsidR="00900E0C" w:rsidRPr="0048439B" w:rsidRDefault="00900E0C" w:rsidP="00E93E9F">
            <w:pPr>
              <w:pStyle w:val="AABULLET"/>
              <w:numPr>
                <w:ilvl w:val="0"/>
                <w:numId w:val="0"/>
              </w:numPr>
              <w:ind w:left="568"/>
              <w:jc w:val="both"/>
              <w:rPr>
                <w:rFonts w:asciiTheme="minorHAnsi" w:hAnsiTheme="minorHAnsi" w:cstheme="minorHAnsi"/>
                <w:sz w:val="18"/>
                <w:szCs w:val="18"/>
              </w:rPr>
            </w:pPr>
          </w:p>
        </w:tc>
      </w:tr>
      <w:tr w:rsidR="00DA6E9D" w:rsidRPr="00F923CB" w14:paraId="2B717833" w14:textId="77777777" w:rsidTr="006D1CBF">
        <w:tc>
          <w:tcPr>
            <w:tcW w:w="5228" w:type="dxa"/>
            <w:shd w:val="clear" w:color="auto" w:fill="D9D9D9" w:themeFill="background1" w:themeFillShade="D9"/>
          </w:tcPr>
          <w:p w14:paraId="2B7AF8AD" w14:textId="1B9ED9C1" w:rsidR="00DA6E9D" w:rsidRPr="00C07B1B" w:rsidRDefault="00DA6E9D" w:rsidP="006D1CBF">
            <w:pPr>
              <w:pStyle w:val="NoSpacing"/>
              <w:rPr>
                <w:rFonts w:cstheme="minorHAnsi"/>
                <w:b/>
                <w:sz w:val="20"/>
                <w:szCs w:val="20"/>
              </w:rPr>
            </w:pPr>
            <w:r w:rsidRPr="00C07B1B">
              <w:rPr>
                <w:rFonts w:cstheme="minorHAnsi"/>
                <w:b/>
                <w:sz w:val="20"/>
                <w:szCs w:val="20"/>
              </w:rPr>
              <w:lastRenderedPageBreak/>
              <w:t>Technolog</w:t>
            </w:r>
            <w:r w:rsidR="005938DC" w:rsidRPr="00C07B1B">
              <w:rPr>
                <w:rFonts w:cstheme="minorHAnsi"/>
                <w:b/>
                <w:sz w:val="20"/>
                <w:szCs w:val="20"/>
              </w:rPr>
              <w:t>ies</w:t>
            </w:r>
          </w:p>
        </w:tc>
        <w:tc>
          <w:tcPr>
            <w:tcW w:w="5228" w:type="dxa"/>
            <w:shd w:val="clear" w:color="auto" w:fill="D9D9D9" w:themeFill="background1" w:themeFillShade="D9"/>
          </w:tcPr>
          <w:p w14:paraId="27A2CBCE" w14:textId="77777777" w:rsidR="00DA6E9D" w:rsidRPr="00C07B1B" w:rsidRDefault="00DA6E9D" w:rsidP="006D1CBF">
            <w:pPr>
              <w:pStyle w:val="NoSpacing"/>
              <w:rPr>
                <w:rFonts w:cstheme="minorHAnsi"/>
                <w:b/>
                <w:sz w:val="20"/>
                <w:szCs w:val="20"/>
              </w:rPr>
            </w:pPr>
            <w:r w:rsidRPr="00C07B1B">
              <w:rPr>
                <w:rFonts w:cstheme="minorHAnsi"/>
                <w:b/>
                <w:sz w:val="20"/>
                <w:szCs w:val="20"/>
              </w:rPr>
              <w:t xml:space="preserve">The Arts </w:t>
            </w:r>
          </w:p>
        </w:tc>
      </w:tr>
      <w:tr w:rsidR="00242246" w:rsidRPr="00C07B1B" w14:paraId="71A38184" w14:textId="77777777" w:rsidTr="000C018E">
        <w:trPr>
          <w:trHeight w:val="1593"/>
        </w:trPr>
        <w:tc>
          <w:tcPr>
            <w:tcW w:w="5228" w:type="dxa"/>
            <w:vMerge w:val="restart"/>
          </w:tcPr>
          <w:p w14:paraId="01366CAB" w14:textId="608B42FA" w:rsidR="00242246" w:rsidRPr="0048439B" w:rsidRDefault="00242246" w:rsidP="004F0DC3">
            <w:pPr>
              <w:pStyle w:val="NoSpacing"/>
              <w:jc w:val="both"/>
              <w:rPr>
                <w:rFonts w:cstheme="minorHAnsi"/>
                <w:sz w:val="18"/>
                <w:szCs w:val="18"/>
              </w:rPr>
            </w:pPr>
            <w:r w:rsidRPr="0048439B">
              <w:rPr>
                <w:rFonts w:cstheme="minorHAnsi"/>
                <w:b/>
                <w:sz w:val="18"/>
                <w:szCs w:val="18"/>
              </w:rPr>
              <w:t>Inquiry Question:</w:t>
            </w:r>
            <w:r w:rsidRPr="0048439B">
              <w:rPr>
                <w:rFonts w:cstheme="minorHAnsi"/>
                <w:sz w:val="18"/>
                <w:szCs w:val="18"/>
              </w:rPr>
              <w:t xml:space="preserve"> How can we use connected digital systems (Lego® EV3 robot) to perform tasks?</w:t>
            </w:r>
          </w:p>
          <w:p w14:paraId="7FFF79AC" w14:textId="77777777" w:rsidR="00242246" w:rsidRPr="0048439B" w:rsidRDefault="00242246" w:rsidP="004F0DC3">
            <w:pPr>
              <w:pStyle w:val="NoSpacing"/>
              <w:jc w:val="both"/>
              <w:rPr>
                <w:rFonts w:cstheme="minorHAnsi"/>
                <w:sz w:val="18"/>
                <w:szCs w:val="18"/>
              </w:rPr>
            </w:pPr>
          </w:p>
          <w:p w14:paraId="1FF37FDD" w14:textId="77777777" w:rsidR="00242246" w:rsidRPr="0048439B" w:rsidRDefault="00242246" w:rsidP="004F0DC3">
            <w:pPr>
              <w:pStyle w:val="NoSpacing"/>
              <w:jc w:val="both"/>
              <w:rPr>
                <w:rFonts w:cstheme="minorHAnsi"/>
                <w:sz w:val="18"/>
                <w:szCs w:val="18"/>
              </w:rPr>
            </w:pPr>
            <w:r w:rsidRPr="0048439B">
              <w:rPr>
                <w:rFonts w:cstheme="minorHAnsi"/>
                <w:sz w:val="18"/>
                <w:szCs w:val="18"/>
              </w:rPr>
              <w:t>During this unit, students will:</w:t>
            </w:r>
          </w:p>
          <w:p w14:paraId="5B7D0D6A" w14:textId="5F858B20" w:rsidR="00242246" w:rsidRPr="0048439B" w:rsidRDefault="00242246" w:rsidP="001D5AE6">
            <w:pPr>
              <w:pStyle w:val="NoSpacing"/>
              <w:numPr>
                <w:ilvl w:val="0"/>
                <w:numId w:val="19"/>
              </w:numPr>
              <w:ind w:left="454" w:hanging="283"/>
              <w:jc w:val="both"/>
              <w:rPr>
                <w:rFonts w:cstheme="minorHAnsi"/>
                <w:sz w:val="18"/>
                <w:szCs w:val="18"/>
              </w:rPr>
            </w:pPr>
            <w:r w:rsidRPr="0048439B">
              <w:rPr>
                <w:rFonts w:cstheme="minorHAnsi"/>
                <w:sz w:val="18"/>
                <w:szCs w:val="18"/>
              </w:rPr>
              <w:t>Use block-based programming software (Lego® Education app) to program a robot</w:t>
            </w:r>
          </w:p>
          <w:p w14:paraId="67786F76" w14:textId="1A429C4E" w:rsidR="00242246" w:rsidRPr="0048439B" w:rsidRDefault="00242246" w:rsidP="001D5AE6">
            <w:pPr>
              <w:pStyle w:val="NoSpacing"/>
              <w:numPr>
                <w:ilvl w:val="0"/>
                <w:numId w:val="19"/>
              </w:numPr>
              <w:ind w:left="454" w:hanging="283"/>
              <w:jc w:val="both"/>
              <w:rPr>
                <w:rFonts w:cstheme="minorHAnsi"/>
                <w:sz w:val="18"/>
                <w:szCs w:val="18"/>
              </w:rPr>
            </w:pPr>
            <w:r w:rsidRPr="0048439B">
              <w:rPr>
                <w:rFonts w:cstheme="minorHAnsi"/>
                <w:sz w:val="18"/>
                <w:szCs w:val="18"/>
              </w:rPr>
              <w:t>Describe the purpose of inputs (sensors) and outputs (motors) and how these can be used on a Lego® EV3 robot</w:t>
            </w:r>
          </w:p>
          <w:p w14:paraId="12590332" w14:textId="0A5FC442" w:rsidR="00242246" w:rsidRPr="0048439B" w:rsidRDefault="00242246" w:rsidP="001D5AE6">
            <w:pPr>
              <w:pStyle w:val="NoSpacing"/>
              <w:numPr>
                <w:ilvl w:val="0"/>
                <w:numId w:val="19"/>
              </w:numPr>
              <w:ind w:left="454" w:hanging="283"/>
              <w:jc w:val="both"/>
              <w:rPr>
                <w:rFonts w:cstheme="minorHAnsi"/>
                <w:sz w:val="18"/>
                <w:szCs w:val="18"/>
              </w:rPr>
            </w:pPr>
            <w:r w:rsidRPr="0048439B">
              <w:rPr>
                <w:rFonts w:cstheme="minorHAnsi"/>
                <w:sz w:val="18"/>
                <w:szCs w:val="18"/>
              </w:rPr>
              <w:t>Draw programming flowcharts (including branching) to plan programming sequences</w:t>
            </w:r>
          </w:p>
          <w:p w14:paraId="16251A35" w14:textId="77777777" w:rsidR="00242246" w:rsidRPr="0048439B" w:rsidRDefault="00242246" w:rsidP="001D5AE6">
            <w:pPr>
              <w:pStyle w:val="NoSpacing"/>
              <w:numPr>
                <w:ilvl w:val="0"/>
                <w:numId w:val="19"/>
              </w:numPr>
              <w:ind w:left="454" w:hanging="283"/>
              <w:jc w:val="both"/>
              <w:rPr>
                <w:rFonts w:cstheme="minorHAnsi"/>
                <w:sz w:val="18"/>
                <w:szCs w:val="18"/>
              </w:rPr>
            </w:pPr>
            <w:r w:rsidRPr="0048439B">
              <w:rPr>
                <w:rFonts w:cstheme="minorHAnsi"/>
                <w:sz w:val="18"/>
                <w:szCs w:val="18"/>
              </w:rPr>
              <w:t xml:space="preserve">Design, modify and follow simple algorithms involving sequences of steps, branching, and iteration (repetition) </w:t>
            </w:r>
          </w:p>
          <w:p w14:paraId="3851C89B" w14:textId="38970EF2" w:rsidR="00242246" w:rsidRPr="0048439B" w:rsidRDefault="00242246" w:rsidP="001D5AE6">
            <w:pPr>
              <w:pStyle w:val="NoSpacing"/>
              <w:numPr>
                <w:ilvl w:val="0"/>
                <w:numId w:val="19"/>
              </w:numPr>
              <w:ind w:left="454" w:hanging="283"/>
              <w:jc w:val="both"/>
              <w:rPr>
                <w:rFonts w:cstheme="minorHAnsi"/>
                <w:sz w:val="18"/>
                <w:szCs w:val="18"/>
              </w:rPr>
            </w:pPr>
            <w:r w:rsidRPr="0048439B">
              <w:rPr>
                <w:rFonts w:cstheme="minorHAnsi"/>
                <w:sz w:val="18"/>
                <w:szCs w:val="18"/>
              </w:rPr>
              <w:t>Implement digital solutions as simple visual programs involving branching, iteration (repetition), and user input</w:t>
            </w:r>
          </w:p>
          <w:p w14:paraId="664621F0" w14:textId="57B91AD7" w:rsidR="00242246" w:rsidRPr="0048439B" w:rsidRDefault="00242246" w:rsidP="001D5AE6">
            <w:pPr>
              <w:pStyle w:val="NoSpacing"/>
              <w:numPr>
                <w:ilvl w:val="0"/>
                <w:numId w:val="19"/>
              </w:numPr>
              <w:ind w:left="454" w:hanging="283"/>
              <w:rPr>
                <w:rFonts w:cstheme="minorHAnsi"/>
                <w:sz w:val="18"/>
                <w:szCs w:val="18"/>
              </w:rPr>
            </w:pPr>
            <w:r w:rsidRPr="0048439B">
              <w:rPr>
                <w:rFonts w:cstheme="minorHAnsi"/>
                <w:sz w:val="18"/>
                <w:szCs w:val="18"/>
              </w:rPr>
              <w:t>Examine the main components of common digital systems and how they may connect together to form networks to transmit data</w:t>
            </w:r>
          </w:p>
        </w:tc>
        <w:tc>
          <w:tcPr>
            <w:tcW w:w="5228" w:type="dxa"/>
          </w:tcPr>
          <w:p w14:paraId="7A562471" w14:textId="77777777" w:rsidR="00242246" w:rsidRPr="0048439B" w:rsidRDefault="00242246" w:rsidP="00290EF7">
            <w:pPr>
              <w:pStyle w:val="NoSpacing"/>
              <w:rPr>
                <w:rFonts w:cstheme="minorHAnsi"/>
                <w:sz w:val="18"/>
                <w:szCs w:val="18"/>
              </w:rPr>
            </w:pPr>
            <w:r w:rsidRPr="0048439B">
              <w:rPr>
                <w:rFonts w:cstheme="minorHAnsi"/>
                <w:b/>
                <w:sz w:val="18"/>
                <w:szCs w:val="18"/>
              </w:rPr>
              <w:t xml:space="preserve">Dance: </w:t>
            </w:r>
            <w:r w:rsidRPr="0048439B">
              <w:rPr>
                <w:rFonts w:cstheme="minorHAnsi"/>
                <w:sz w:val="18"/>
                <w:szCs w:val="18"/>
              </w:rPr>
              <w:t>Semester 2</w:t>
            </w:r>
          </w:p>
          <w:p w14:paraId="2B90EB66" w14:textId="215A83E0" w:rsidR="00242246" w:rsidRPr="0048439B" w:rsidRDefault="00242246" w:rsidP="00242246">
            <w:pPr>
              <w:pStyle w:val="NoSpacing"/>
              <w:jc w:val="both"/>
              <w:rPr>
                <w:rFonts w:eastAsia="Times New Roman"/>
                <w:color w:val="000000"/>
                <w:sz w:val="18"/>
                <w:szCs w:val="18"/>
              </w:rPr>
            </w:pPr>
            <w:r w:rsidRPr="0048439B">
              <w:rPr>
                <w:rFonts w:eastAsia="Times New Roman"/>
                <w:color w:val="000000"/>
                <w:sz w:val="18"/>
                <w:szCs w:val="18"/>
              </w:rPr>
              <w:t xml:space="preserve">Students will choreograph a dance using elements and choreographic devices to communicate meaning.  They will respond to dance by describing how social, historical and cultural contexts influence their dance choreography.    </w:t>
            </w:r>
          </w:p>
        </w:tc>
      </w:tr>
      <w:tr w:rsidR="00E0240E" w:rsidRPr="0048439B" w14:paraId="02947F60" w14:textId="77777777" w:rsidTr="006D1CBF">
        <w:trPr>
          <w:trHeight w:val="72"/>
        </w:trPr>
        <w:tc>
          <w:tcPr>
            <w:tcW w:w="5228" w:type="dxa"/>
            <w:vMerge/>
          </w:tcPr>
          <w:p w14:paraId="068202CD" w14:textId="77777777" w:rsidR="00E0240E" w:rsidRPr="0048439B" w:rsidRDefault="00E0240E" w:rsidP="006D1CBF">
            <w:pPr>
              <w:pStyle w:val="NoSpacing"/>
              <w:jc w:val="both"/>
              <w:rPr>
                <w:rFonts w:cstheme="minorHAnsi"/>
                <w:sz w:val="18"/>
                <w:szCs w:val="18"/>
                <w:lang w:val="en"/>
              </w:rPr>
            </w:pPr>
          </w:p>
        </w:tc>
        <w:tc>
          <w:tcPr>
            <w:tcW w:w="5228" w:type="dxa"/>
          </w:tcPr>
          <w:p w14:paraId="4BF7C92E" w14:textId="77777777" w:rsidR="00E0240E" w:rsidRPr="0048439B" w:rsidRDefault="00E0240E" w:rsidP="00290EF7">
            <w:pPr>
              <w:pStyle w:val="NoSpacing"/>
              <w:rPr>
                <w:rFonts w:cstheme="minorHAnsi"/>
                <w:sz w:val="18"/>
                <w:szCs w:val="18"/>
              </w:rPr>
            </w:pPr>
            <w:r w:rsidRPr="0048439B">
              <w:rPr>
                <w:rFonts w:cstheme="minorHAnsi"/>
                <w:b/>
                <w:sz w:val="18"/>
                <w:szCs w:val="18"/>
              </w:rPr>
              <w:t>Classroom music:</w:t>
            </w:r>
            <w:r w:rsidRPr="0048439B">
              <w:rPr>
                <w:rFonts w:cstheme="minorHAnsi"/>
                <w:sz w:val="18"/>
                <w:szCs w:val="18"/>
              </w:rPr>
              <w:t xml:space="preserve"> </w:t>
            </w:r>
          </w:p>
          <w:p w14:paraId="180C3D88" w14:textId="1457351B" w:rsidR="000D0225" w:rsidRPr="0048439B" w:rsidRDefault="000D0225" w:rsidP="000D0225">
            <w:pPr>
              <w:jc w:val="both"/>
              <w:rPr>
                <w:rFonts w:cstheme="minorHAnsi"/>
                <w:sz w:val="18"/>
                <w:szCs w:val="18"/>
              </w:rPr>
            </w:pPr>
            <w:r w:rsidRPr="0048439B">
              <w:rPr>
                <w:rFonts w:cstheme="minorHAnsi"/>
                <w:sz w:val="18"/>
                <w:szCs w:val="18"/>
              </w:rPr>
              <w:t>“Going to the Movies and Playing Video Games”</w:t>
            </w:r>
          </w:p>
          <w:p w14:paraId="44B22DD1" w14:textId="1076535F" w:rsidR="004F0DC3" w:rsidRPr="0048439B" w:rsidRDefault="000D0225" w:rsidP="00281045">
            <w:pPr>
              <w:jc w:val="both"/>
              <w:rPr>
                <w:rFonts w:cstheme="minorHAnsi"/>
                <w:sz w:val="18"/>
                <w:szCs w:val="18"/>
              </w:rPr>
            </w:pPr>
            <w:r w:rsidRPr="0048439B">
              <w:rPr>
                <w:rFonts w:cstheme="minorHAnsi"/>
                <w:sz w:val="18"/>
                <w:szCs w:val="18"/>
              </w:rPr>
              <w:t xml:space="preserve">Students will work in groups to compose and improvise a soundtrack to a short film scene/video game excerpt. They will use pitched and unpitched percussion. They will sing and play music associated with films, and reflect on their composition using musical terminology associated with timbre, expression, pitch, rhythm, and form. </w:t>
            </w:r>
          </w:p>
        </w:tc>
      </w:tr>
      <w:tr w:rsidR="00DA6E9D" w:rsidRPr="00C07B1B" w14:paraId="1AE27BD6" w14:textId="77777777" w:rsidTr="005938DC">
        <w:tc>
          <w:tcPr>
            <w:tcW w:w="5228" w:type="dxa"/>
            <w:shd w:val="clear" w:color="auto" w:fill="D9D9D9" w:themeFill="background1" w:themeFillShade="D9"/>
          </w:tcPr>
          <w:p w14:paraId="15E72E30" w14:textId="77777777" w:rsidR="00DA6E9D" w:rsidRPr="00C07B1B" w:rsidRDefault="00DA6E9D" w:rsidP="006D1CBF">
            <w:pPr>
              <w:pStyle w:val="NoSpacing"/>
              <w:rPr>
                <w:rFonts w:cstheme="minorHAnsi"/>
                <w:b/>
                <w:sz w:val="20"/>
                <w:szCs w:val="20"/>
              </w:rPr>
            </w:pPr>
            <w:r w:rsidRPr="00C07B1B">
              <w:rPr>
                <w:rFonts w:cstheme="minorHAnsi"/>
                <w:b/>
                <w:sz w:val="20"/>
                <w:szCs w:val="20"/>
              </w:rPr>
              <w:t xml:space="preserve">Health and Physical Education </w:t>
            </w:r>
          </w:p>
        </w:tc>
        <w:tc>
          <w:tcPr>
            <w:tcW w:w="5228" w:type="dxa"/>
            <w:shd w:val="clear" w:color="auto" w:fill="D9D9D9" w:themeFill="background1" w:themeFillShade="D9"/>
          </w:tcPr>
          <w:p w14:paraId="60E3B6A3" w14:textId="336B9C9E" w:rsidR="00DA6E9D" w:rsidRPr="00C07B1B" w:rsidRDefault="005938DC" w:rsidP="006D1CBF">
            <w:pPr>
              <w:pStyle w:val="NoSpacing"/>
              <w:rPr>
                <w:rFonts w:cstheme="minorHAnsi"/>
                <w:b/>
                <w:sz w:val="20"/>
                <w:szCs w:val="20"/>
              </w:rPr>
            </w:pPr>
            <w:r w:rsidRPr="00C07B1B">
              <w:rPr>
                <w:rFonts w:cstheme="minorHAnsi"/>
                <w:b/>
                <w:sz w:val="20"/>
                <w:szCs w:val="20"/>
              </w:rPr>
              <w:t>Japanese</w:t>
            </w:r>
            <w:r w:rsidR="00F343E2" w:rsidRPr="00C07B1B">
              <w:rPr>
                <w:rFonts w:cstheme="minorHAnsi"/>
                <w:b/>
                <w:sz w:val="20"/>
                <w:szCs w:val="20"/>
              </w:rPr>
              <w:t xml:space="preserve"> </w:t>
            </w:r>
          </w:p>
        </w:tc>
      </w:tr>
      <w:tr w:rsidR="00A4466A" w:rsidRPr="0048439B" w14:paraId="18B56298" w14:textId="77777777" w:rsidTr="00A4466A">
        <w:trPr>
          <w:trHeight w:val="180"/>
        </w:trPr>
        <w:tc>
          <w:tcPr>
            <w:tcW w:w="5228" w:type="dxa"/>
          </w:tcPr>
          <w:p w14:paraId="1E8EF8F8" w14:textId="089F3A69" w:rsidR="00A95FA7" w:rsidRPr="0048439B" w:rsidRDefault="00A4466A" w:rsidP="00AD6C41">
            <w:pPr>
              <w:pStyle w:val="AABULLET"/>
              <w:numPr>
                <w:ilvl w:val="0"/>
                <w:numId w:val="0"/>
              </w:numPr>
              <w:ind w:left="284" w:hanging="284"/>
              <w:rPr>
                <w:rFonts w:asciiTheme="minorHAnsi" w:hAnsiTheme="minorHAnsi" w:cstheme="minorHAnsi"/>
                <w:sz w:val="18"/>
                <w:szCs w:val="18"/>
              </w:rPr>
            </w:pPr>
            <w:r w:rsidRPr="0048439B">
              <w:rPr>
                <w:rFonts w:asciiTheme="minorHAnsi" w:hAnsiTheme="minorHAnsi" w:cstheme="minorHAnsi"/>
                <w:b/>
                <w:sz w:val="18"/>
                <w:szCs w:val="18"/>
              </w:rPr>
              <w:t>Health:</w:t>
            </w:r>
            <w:r w:rsidR="00A95FA7" w:rsidRPr="0048439B">
              <w:rPr>
                <w:rFonts w:asciiTheme="minorHAnsi" w:hAnsiTheme="minorHAnsi" w:cstheme="minorHAnsi"/>
                <w:b/>
                <w:sz w:val="18"/>
                <w:szCs w:val="18"/>
              </w:rPr>
              <w:t xml:space="preserve"> </w:t>
            </w:r>
          </w:p>
          <w:p w14:paraId="7DB57470" w14:textId="43A4BDD6" w:rsidR="00780EE1" w:rsidRPr="0048439B" w:rsidRDefault="00780EE1" w:rsidP="00AD6C41">
            <w:pPr>
              <w:pStyle w:val="AABULLET"/>
              <w:numPr>
                <w:ilvl w:val="0"/>
                <w:numId w:val="0"/>
              </w:numPr>
              <w:jc w:val="both"/>
              <w:rPr>
                <w:rFonts w:asciiTheme="minorHAnsi" w:hAnsiTheme="minorHAnsi" w:cstheme="minorHAnsi"/>
                <w:sz w:val="18"/>
                <w:szCs w:val="18"/>
              </w:rPr>
            </w:pPr>
            <w:r w:rsidRPr="0048439B">
              <w:rPr>
                <w:rFonts w:asciiTheme="minorHAnsi" w:hAnsiTheme="minorHAnsi" w:cstheme="minorHAnsi"/>
                <w:sz w:val="18"/>
                <w:szCs w:val="18"/>
              </w:rPr>
              <w:t xml:space="preserve">Students will </w:t>
            </w:r>
            <w:r w:rsidR="00391BD6" w:rsidRPr="0048439B">
              <w:rPr>
                <w:rFonts w:asciiTheme="minorHAnsi" w:hAnsiTheme="minorHAnsi" w:cstheme="minorHAnsi"/>
                <w:sz w:val="18"/>
                <w:szCs w:val="18"/>
              </w:rPr>
              <w:t>Investigate the role of preventive health in promoting and maintaining health, safety and wellbeing for individuals and their communities</w:t>
            </w:r>
            <w:r w:rsidRPr="0048439B">
              <w:rPr>
                <w:rFonts w:asciiTheme="minorHAnsi" w:hAnsiTheme="minorHAnsi" w:cstheme="minorHAnsi"/>
                <w:sz w:val="18"/>
                <w:szCs w:val="18"/>
              </w:rPr>
              <w:t xml:space="preserve">. </w:t>
            </w:r>
            <w:r w:rsidR="0081455F" w:rsidRPr="0048439B">
              <w:rPr>
                <w:rFonts w:asciiTheme="minorHAnsi" w:hAnsiTheme="minorHAnsi" w:cstheme="minorHAnsi"/>
                <w:sz w:val="18"/>
                <w:szCs w:val="18"/>
              </w:rPr>
              <w:t>Students will also plan</w:t>
            </w:r>
            <w:r w:rsidR="00AA45BA" w:rsidRPr="0048439B">
              <w:rPr>
                <w:rFonts w:asciiTheme="minorHAnsi" w:hAnsiTheme="minorHAnsi" w:cstheme="minorHAnsi"/>
                <w:sz w:val="18"/>
                <w:szCs w:val="18"/>
              </w:rPr>
              <w:t xml:space="preserve"> and practise strategies to promote health</w:t>
            </w:r>
            <w:r w:rsidR="00AD5288" w:rsidRPr="0048439B">
              <w:rPr>
                <w:rFonts w:asciiTheme="minorHAnsi" w:hAnsiTheme="minorHAnsi" w:cstheme="minorHAnsi"/>
                <w:sz w:val="18"/>
                <w:szCs w:val="18"/>
              </w:rPr>
              <w:t xml:space="preserve">, safety and well-being. </w:t>
            </w:r>
          </w:p>
        </w:tc>
        <w:tc>
          <w:tcPr>
            <w:tcW w:w="5228" w:type="dxa"/>
            <w:vMerge w:val="restart"/>
          </w:tcPr>
          <w:p w14:paraId="01AC1570" w14:textId="6A09814E" w:rsidR="00DD597A" w:rsidRPr="0048439B" w:rsidRDefault="00AF5681" w:rsidP="00AD6C41">
            <w:pPr>
              <w:pStyle w:val="NoSpacing"/>
              <w:jc w:val="both"/>
              <w:rPr>
                <w:iCs/>
                <w:sz w:val="18"/>
                <w:szCs w:val="18"/>
              </w:rPr>
            </w:pPr>
            <w:r w:rsidRPr="0048439B">
              <w:rPr>
                <w:iCs/>
                <w:sz w:val="18"/>
                <w:szCs w:val="18"/>
              </w:rPr>
              <w:t>In this unit students will build upon past knowledge of Japanese sentence patterns to communicate about their daily routine. Student</w:t>
            </w:r>
            <w:r w:rsidR="005B2AF0" w:rsidRPr="0048439B">
              <w:rPr>
                <w:iCs/>
                <w:sz w:val="18"/>
                <w:szCs w:val="18"/>
              </w:rPr>
              <w:t>s</w:t>
            </w:r>
            <w:r w:rsidRPr="0048439B">
              <w:rPr>
                <w:iCs/>
                <w:sz w:val="18"/>
                <w:szCs w:val="18"/>
              </w:rPr>
              <w:t xml:space="preserve"> will combine times, nouns and verbs in a range of tenses.</w:t>
            </w:r>
          </w:p>
          <w:p w14:paraId="56B339C6" w14:textId="77777777" w:rsidR="00AF5681" w:rsidRPr="0048439B" w:rsidRDefault="00AF5681" w:rsidP="00AD6C41">
            <w:pPr>
              <w:pStyle w:val="NoSpacing"/>
              <w:jc w:val="both"/>
              <w:rPr>
                <w:rFonts w:cstheme="minorHAnsi"/>
                <w:sz w:val="18"/>
                <w:szCs w:val="18"/>
              </w:rPr>
            </w:pPr>
          </w:p>
          <w:p w14:paraId="251C1C36" w14:textId="77777777" w:rsidR="00EB665C" w:rsidRPr="0048439B" w:rsidRDefault="00EB665C" w:rsidP="00AD6C41">
            <w:pPr>
              <w:pStyle w:val="NoSpacing"/>
              <w:rPr>
                <w:rFonts w:cstheme="minorHAnsi"/>
                <w:sz w:val="18"/>
                <w:szCs w:val="18"/>
              </w:rPr>
            </w:pPr>
          </w:p>
          <w:p w14:paraId="510233EE" w14:textId="77777777" w:rsidR="00752662" w:rsidRPr="0048439B" w:rsidRDefault="00752662" w:rsidP="00AD6C41">
            <w:pPr>
              <w:pStyle w:val="NoSpacing"/>
              <w:rPr>
                <w:rFonts w:cstheme="minorHAnsi"/>
                <w:sz w:val="18"/>
                <w:szCs w:val="18"/>
              </w:rPr>
            </w:pPr>
          </w:p>
          <w:p w14:paraId="797D1A70" w14:textId="77777777" w:rsidR="00752662" w:rsidRPr="0048439B" w:rsidRDefault="00752662" w:rsidP="00AD6C41">
            <w:pPr>
              <w:pStyle w:val="NoSpacing"/>
              <w:rPr>
                <w:rFonts w:cstheme="minorHAnsi"/>
                <w:sz w:val="18"/>
                <w:szCs w:val="18"/>
              </w:rPr>
            </w:pPr>
          </w:p>
          <w:p w14:paraId="3540F9A1" w14:textId="59732148" w:rsidR="00752662" w:rsidRPr="0048439B" w:rsidRDefault="00752662" w:rsidP="00AD6C41">
            <w:pPr>
              <w:pStyle w:val="NoSpacing"/>
              <w:rPr>
                <w:rFonts w:cstheme="minorHAnsi"/>
                <w:sz w:val="18"/>
                <w:szCs w:val="18"/>
              </w:rPr>
            </w:pPr>
          </w:p>
        </w:tc>
      </w:tr>
      <w:tr w:rsidR="00A4466A" w:rsidRPr="00F923CB" w14:paraId="1240C5C6" w14:textId="77777777" w:rsidTr="00281045">
        <w:trPr>
          <w:trHeight w:val="841"/>
        </w:trPr>
        <w:tc>
          <w:tcPr>
            <w:tcW w:w="5228" w:type="dxa"/>
          </w:tcPr>
          <w:p w14:paraId="077B42AA" w14:textId="77777777" w:rsidR="00A4466A" w:rsidRPr="0048439B" w:rsidRDefault="00A4466A" w:rsidP="00AD6C41">
            <w:pPr>
              <w:pStyle w:val="AABULLET"/>
              <w:numPr>
                <w:ilvl w:val="0"/>
                <w:numId w:val="0"/>
              </w:numPr>
              <w:ind w:left="284" w:hanging="284"/>
              <w:rPr>
                <w:rFonts w:asciiTheme="minorHAnsi" w:hAnsiTheme="minorHAnsi" w:cstheme="minorHAnsi"/>
                <w:b/>
                <w:sz w:val="18"/>
                <w:szCs w:val="18"/>
              </w:rPr>
            </w:pPr>
            <w:r w:rsidRPr="0048439B">
              <w:rPr>
                <w:rFonts w:asciiTheme="minorHAnsi" w:hAnsiTheme="minorHAnsi" w:cstheme="minorHAnsi"/>
                <w:b/>
                <w:sz w:val="18"/>
                <w:szCs w:val="18"/>
              </w:rPr>
              <w:t>Physical Education:</w:t>
            </w:r>
            <w:r w:rsidR="00866893" w:rsidRPr="0048439B">
              <w:rPr>
                <w:rFonts w:asciiTheme="minorHAnsi" w:hAnsiTheme="minorHAnsi" w:cstheme="minorHAnsi"/>
                <w:b/>
                <w:sz w:val="18"/>
                <w:szCs w:val="18"/>
              </w:rPr>
              <w:t xml:space="preserve"> </w:t>
            </w:r>
          </w:p>
          <w:p w14:paraId="0194112D" w14:textId="200BC8D1" w:rsidR="004F0DC3" w:rsidRPr="0048439B" w:rsidRDefault="005F2948" w:rsidP="00AD6C41">
            <w:pPr>
              <w:jc w:val="both"/>
              <w:rPr>
                <w:sz w:val="18"/>
                <w:szCs w:val="18"/>
              </w:rPr>
            </w:pPr>
            <w:r w:rsidRPr="0048439B">
              <w:rPr>
                <w:sz w:val="18"/>
                <w:szCs w:val="18"/>
              </w:rPr>
              <w:t>Games based unit focusing on fundamental ball skills, movement patterns, decision making and team work. Year 5 and 6 will be applying these skills through the game Tchoukball.</w:t>
            </w:r>
          </w:p>
        </w:tc>
        <w:tc>
          <w:tcPr>
            <w:tcW w:w="5228" w:type="dxa"/>
            <w:vMerge/>
          </w:tcPr>
          <w:p w14:paraId="2863A86A" w14:textId="77777777" w:rsidR="00A4466A" w:rsidRDefault="00A4466A" w:rsidP="00AD6C41">
            <w:pPr>
              <w:pStyle w:val="NoSpacing"/>
              <w:rPr>
                <w:rFonts w:cstheme="minorHAnsi"/>
              </w:rPr>
            </w:pPr>
          </w:p>
        </w:tc>
      </w:tr>
    </w:tbl>
    <w:p w14:paraId="26113CFE" w14:textId="77777777" w:rsidR="00AD32FF" w:rsidRPr="00F923CB" w:rsidRDefault="00AD32FF" w:rsidP="00AD32FF">
      <w:pPr>
        <w:rPr>
          <w:rFonts w:cstheme="minorHAnsi"/>
        </w:rPr>
      </w:pPr>
    </w:p>
    <w:sectPr w:rsidR="00AD32FF" w:rsidRPr="00F923CB" w:rsidSect="00A1610C">
      <w:footerReference w:type="default" r:id="rId11"/>
      <w:pgSz w:w="11906" w:h="16838"/>
      <w:pgMar w:top="720"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AD5DA" w14:textId="77777777" w:rsidR="00411511" w:rsidRDefault="00411511" w:rsidP="00C80791">
      <w:pPr>
        <w:spacing w:after="0" w:line="240" w:lineRule="auto"/>
      </w:pPr>
      <w:r>
        <w:separator/>
      </w:r>
    </w:p>
  </w:endnote>
  <w:endnote w:type="continuationSeparator" w:id="0">
    <w:p w14:paraId="245A9EF7" w14:textId="77777777" w:rsidR="00411511" w:rsidRDefault="00411511" w:rsidP="00C80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QBeginners Bold">
    <w:panose1 w:val="00000400000000000000"/>
    <w:charset w:val="00"/>
    <w:family w:val="auto"/>
    <w:pitch w:val="variable"/>
    <w:sig w:usb0="00000083" w:usb1="00000000" w:usb2="00000000" w:usb3="00000000" w:csb0="00000009"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9908916"/>
      <w:docPartObj>
        <w:docPartGallery w:val="Page Numbers (Bottom of Page)"/>
        <w:docPartUnique/>
      </w:docPartObj>
    </w:sdtPr>
    <w:sdtEndPr/>
    <w:sdtContent>
      <w:sdt>
        <w:sdtPr>
          <w:id w:val="-1769616900"/>
          <w:docPartObj>
            <w:docPartGallery w:val="Page Numbers (Top of Page)"/>
            <w:docPartUnique/>
          </w:docPartObj>
        </w:sdtPr>
        <w:sdtEndPr/>
        <w:sdtContent>
          <w:p w14:paraId="6A687BFE" w14:textId="77777777" w:rsidR="00C80791" w:rsidRDefault="00C80791">
            <w:pPr>
              <w:pStyle w:val="Footer"/>
              <w:jc w:val="right"/>
            </w:pPr>
            <w:r w:rsidRPr="00C80791">
              <w:rPr>
                <w:noProof/>
              </w:rPr>
              <mc:AlternateContent>
                <mc:Choice Requires="wps">
                  <w:drawing>
                    <wp:anchor distT="0" distB="0" distL="114300" distR="114300" simplePos="0" relativeHeight="251659264" behindDoc="0" locked="0" layoutInCell="1" allowOverlap="1" wp14:anchorId="444CBA5D" wp14:editId="29B72AD9">
                      <wp:simplePos x="0" y="0"/>
                      <wp:positionH relativeFrom="margin">
                        <wp:align>center</wp:align>
                      </wp:positionH>
                      <wp:positionV relativeFrom="paragraph">
                        <wp:posOffset>2754</wp:posOffset>
                      </wp:positionV>
                      <wp:extent cx="3813637" cy="276999"/>
                      <wp:effectExtent l="0" t="0" r="0" b="8255"/>
                      <wp:wrapNone/>
                      <wp:docPr id="7" name="TextBox 6">
                        <a:extLst xmlns:a="http://schemas.openxmlformats.org/drawingml/2006/main">
                          <a:ext uri="{FF2B5EF4-FFF2-40B4-BE49-F238E27FC236}">
                            <a16:creationId xmlns:a16="http://schemas.microsoft.com/office/drawing/2014/main" id="{B9DEC307-F3DF-4664-A156-D019789B5FC8}"/>
                          </a:ext>
                        </a:extLst>
                      </wp:docPr>
                      <wp:cNvGraphicFramePr/>
                      <a:graphic xmlns:a="http://schemas.openxmlformats.org/drawingml/2006/main">
                        <a:graphicData uri="http://schemas.microsoft.com/office/word/2010/wordprocessingShape">
                          <wps:wsp>
                            <wps:cNvSpPr txBox="1"/>
                            <wps:spPr>
                              <a:xfrm>
                                <a:off x="0" y="0"/>
                                <a:ext cx="3813637" cy="276999"/>
                              </a:xfrm>
                              <a:prstGeom prst="rect">
                                <a:avLst/>
                              </a:prstGeom>
                              <a:solidFill>
                                <a:srgbClr val="002060"/>
                              </a:solidFill>
                            </wps:spPr>
                            <wps:txbx>
                              <w:txbxContent>
                                <w:p w14:paraId="0EBF2D60" w14:textId="77777777" w:rsidR="00C80791" w:rsidRDefault="00846EF7" w:rsidP="00C80791">
                                  <w:pPr>
                                    <w:pStyle w:val="NormalWeb"/>
                                    <w:spacing w:before="0" w:beforeAutospacing="0" w:after="0" w:afterAutospacing="0"/>
                                    <w:jc w:val="center"/>
                                  </w:pPr>
                                  <w:r>
                                    <w:rPr>
                                      <w:rFonts w:ascii="Calibri" w:hAnsi="Calibri" w:cstheme="minorBidi"/>
                                      <w:b/>
                                      <w:bCs/>
                                      <w:color w:val="FFFFFF"/>
                                      <w:kern w:val="24"/>
                                    </w:rPr>
                                    <w:t xml:space="preserve">Caring </w:t>
                                  </w:r>
                                  <w:r w:rsidR="00C80791">
                                    <w:rPr>
                                      <w:rFonts w:ascii="Calibri" w:hAnsi="Calibri" w:cstheme="minorBidi"/>
                                      <w:b/>
                                      <w:bCs/>
                                      <w:color w:val="FFFFFF"/>
                                      <w:kern w:val="24"/>
                                    </w:rPr>
                                    <w:t xml:space="preserve">| </w:t>
                                  </w:r>
                                  <w:r>
                                    <w:rPr>
                                      <w:rFonts w:ascii="Calibri" w:hAnsi="Calibri" w:cstheme="minorBidi"/>
                                      <w:b/>
                                      <w:bCs/>
                                      <w:color w:val="FFFFFF"/>
                                      <w:kern w:val="24"/>
                                    </w:rPr>
                                    <w:t>Curious</w:t>
                                  </w:r>
                                  <w:r w:rsidR="00C80791">
                                    <w:rPr>
                                      <w:rFonts w:ascii="Calibri" w:hAnsi="Calibri" w:cstheme="minorBidi"/>
                                      <w:b/>
                                      <w:bCs/>
                                      <w:color w:val="FFFFFF"/>
                                      <w:kern w:val="24"/>
                                    </w:rPr>
                                    <w:t xml:space="preserve"> | </w:t>
                                  </w:r>
                                  <w:r>
                                    <w:rPr>
                                      <w:rFonts w:ascii="Calibri" w:hAnsi="Calibri" w:cstheme="minorBidi"/>
                                      <w:b/>
                                      <w:bCs/>
                                      <w:color w:val="FFFFFF"/>
                                      <w:kern w:val="24"/>
                                    </w:rPr>
                                    <w:t>Collaborative</w:t>
                                  </w:r>
                                  <w:r w:rsidR="00C80791">
                                    <w:rPr>
                                      <w:rFonts w:ascii="Calibri" w:hAnsi="Calibri" w:cstheme="minorBidi"/>
                                      <w:b/>
                                      <w:bCs/>
                                      <w:color w:val="FFFFFF"/>
                                      <w:kern w:val="24"/>
                                    </w:rPr>
                                    <w:t xml:space="preserve"> | </w:t>
                                  </w:r>
                                  <w:r>
                                    <w:rPr>
                                      <w:rFonts w:ascii="Calibri" w:hAnsi="Calibri" w:cstheme="minorBidi"/>
                                      <w:b/>
                                      <w:bCs/>
                                      <w:color w:val="FFFFFF"/>
                                      <w:kern w:val="24"/>
                                    </w:rPr>
                                    <w:t>Citizens</w:t>
                                  </w:r>
                                </w:p>
                              </w:txbxContent>
                            </wps:txbx>
                            <wps:bodyPr wrap="square" rtlCol="0">
                              <a:spAutoFit/>
                            </wps:bodyPr>
                          </wps:wsp>
                        </a:graphicData>
                      </a:graphic>
                    </wp:anchor>
                  </w:drawing>
                </mc:Choice>
                <mc:Fallback>
                  <w:pict>
                    <v:shapetype w14:anchorId="444CBA5D" id="_x0000_t202" coordsize="21600,21600" o:spt="202" path="m,l,21600r21600,l21600,xe">
                      <v:stroke joinstyle="miter"/>
                      <v:path gradientshapeok="t" o:connecttype="rect"/>
                    </v:shapetype>
                    <v:shape id="TextBox 6" o:spid="_x0000_s1026" type="#_x0000_t202" style="position:absolute;left:0;text-align:left;margin-left:0;margin-top:.2pt;width:300.3pt;height:21.8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" fillcolor="#002060" stroked="f">
                      <v:textbox style="mso-fit-shape-to-text:t">
                        <w:txbxContent>
                          <w:p w14:paraId="0EBF2D60" w14:textId="77777777" w:rsidR="00C80791" w:rsidRDefault="00846EF7" w:rsidP="00C80791">
                            <w:pPr>
                              <w:pStyle w:val="NormalWeb"/>
                              <w:spacing w:before="0" w:beforeAutospacing="0" w:after="0" w:afterAutospacing="0"/>
                              <w:jc w:val="center"/>
                            </w:pPr>
                            <w:r>
                              <w:rPr>
                                <w:rFonts w:ascii="Calibri" w:hAnsi="Calibri" w:cstheme="minorBidi"/>
                                <w:b/>
                                <w:bCs/>
                                <w:color w:val="FFFFFF"/>
                                <w:kern w:val="24"/>
                              </w:rPr>
                              <w:t xml:space="preserve">Caring </w:t>
                            </w:r>
                            <w:r w:rsidR="00C80791">
                              <w:rPr>
                                <w:rFonts w:ascii="Calibri" w:hAnsi="Calibri" w:cstheme="minorBidi"/>
                                <w:b/>
                                <w:bCs/>
                                <w:color w:val="FFFFFF"/>
                                <w:kern w:val="24"/>
                              </w:rPr>
                              <w:t xml:space="preserve">| </w:t>
                            </w:r>
                            <w:r>
                              <w:rPr>
                                <w:rFonts w:ascii="Calibri" w:hAnsi="Calibri" w:cstheme="minorBidi"/>
                                <w:b/>
                                <w:bCs/>
                                <w:color w:val="FFFFFF"/>
                                <w:kern w:val="24"/>
                              </w:rPr>
                              <w:t>Curious</w:t>
                            </w:r>
                            <w:r w:rsidR="00C80791">
                              <w:rPr>
                                <w:rFonts w:ascii="Calibri" w:hAnsi="Calibri" w:cstheme="minorBidi"/>
                                <w:b/>
                                <w:bCs/>
                                <w:color w:val="FFFFFF"/>
                                <w:kern w:val="24"/>
                              </w:rPr>
                              <w:t xml:space="preserve"> | </w:t>
                            </w:r>
                            <w:r>
                              <w:rPr>
                                <w:rFonts w:ascii="Calibri" w:hAnsi="Calibri" w:cstheme="minorBidi"/>
                                <w:b/>
                                <w:bCs/>
                                <w:color w:val="FFFFFF"/>
                                <w:kern w:val="24"/>
                              </w:rPr>
                              <w:t>Collaborative</w:t>
                            </w:r>
                            <w:r w:rsidR="00C80791">
                              <w:rPr>
                                <w:rFonts w:ascii="Calibri" w:hAnsi="Calibri" w:cstheme="minorBidi"/>
                                <w:b/>
                                <w:bCs/>
                                <w:color w:val="FFFFFF"/>
                                <w:kern w:val="24"/>
                              </w:rPr>
                              <w:t xml:space="preserve"> | </w:t>
                            </w:r>
                            <w:r>
                              <w:rPr>
                                <w:rFonts w:ascii="Calibri" w:hAnsi="Calibri" w:cstheme="minorBidi"/>
                                <w:b/>
                                <w:bCs/>
                                <w:color w:val="FFFFFF"/>
                                <w:kern w:val="24"/>
                              </w:rPr>
                              <w:t>Citizens</w:t>
                            </w:r>
                          </w:p>
                        </w:txbxContent>
                      </v:textbox>
                      <w10:wrap anchorx="margin"/>
                    </v:shape>
                  </w:pict>
                </mc:Fallback>
              </mc:AlternateContent>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73C6C50" w14:textId="77777777" w:rsidR="00C80791" w:rsidRDefault="00C807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38248" w14:textId="77777777" w:rsidR="00411511" w:rsidRDefault="00411511" w:rsidP="00C80791">
      <w:pPr>
        <w:spacing w:after="0" w:line="240" w:lineRule="auto"/>
      </w:pPr>
      <w:r>
        <w:separator/>
      </w:r>
    </w:p>
  </w:footnote>
  <w:footnote w:type="continuationSeparator" w:id="0">
    <w:p w14:paraId="23D526F7" w14:textId="77777777" w:rsidR="00411511" w:rsidRDefault="00411511" w:rsidP="00C807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3638"/>
    <w:multiLevelType w:val="hybridMultilevel"/>
    <w:tmpl w:val="672EE9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DF7544"/>
    <w:multiLevelType w:val="hybridMultilevel"/>
    <w:tmpl w:val="D7EAD2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FD31FD"/>
    <w:multiLevelType w:val="hybridMultilevel"/>
    <w:tmpl w:val="EE6C5B32"/>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 w15:restartNumberingAfterBreak="0">
    <w:nsid w:val="0E684CA2"/>
    <w:multiLevelType w:val="hybridMultilevel"/>
    <w:tmpl w:val="E3E66E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072347"/>
    <w:multiLevelType w:val="hybridMultilevel"/>
    <w:tmpl w:val="42F88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4561B9"/>
    <w:multiLevelType w:val="hybridMultilevel"/>
    <w:tmpl w:val="77CE7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FA112B"/>
    <w:multiLevelType w:val="hybridMultilevel"/>
    <w:tmpl w:val="79CC02BE"/>
    <w:lvl w:ilvl="0" w:tplc="E996E556">
      <w:start w:val="1"/>
      <w:numFmt w:val="bullet"/>
      <w:lvlText w:val=""/>
      <w:lvlJc w:val="left"/>
      <w:pPr>
        <w:ind w:left="501"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C023EA5"/>
    <w:multiLevelType w:val="multilevel"/>
    <w:tmpl w:val="BB9A784E"/>
    <w:lvl w:ilvl="0">
      <w:start w:val="1"/>
      <w:numFmt w:val="bullet"/>
      <w:pStyle w:val="AABULLET"/>
      <w:lvlText w:val=""/>
      <w:lvlJc w:val="left"/>
      <w:pPr>
        <w:ind w:left="568" w:hanging="284"/>
      </w:pPr>
      <w:rPr>
        <w:rFonts w:ascii="Symbol" w:hAnsi="Symbol" w:hint="default"/>
        <w:color w:val="auto"/>
        <w:sz w:val="16"/>
      </w:rPr>
    </w:lvl>
    <w:lvl w:ilvl="1">
      <w:start w:val="1"/>
      <w:numFmt w:val="bullet"/>
      <w:lvlText w:val="o"/>
      <w:lvlJc w:val="left"/>
      <w:pPr>
        <w:tabs>
          <w:tab w:val="num" w:pos="1364"/>
        </w:tabs>
        <w:ind w:left="1364" w:hanging="360"/>
      </w:pPr>
      <w:rPr>
        <w:rFonts w:ascii="Courier New" w:hAnsi="Courier New" w:hint="default"/>
        <w:sz w:val="20"/>
      </w:rPr>
    </w:lvl>
    <w:lvl w:ilvl="2">
      <w:start w:val="1"/>
      <w:numFmt w:val="bullet"/>
      <w:lvlText w:val=""/>
      <w:lvlJc w:val="left"/>
      <w:pPr>
        <w:tabs>
          <w:tab w:val="num" w:pos="2084"/>
        </w:tabs>
        <w:ind w:left="2084" w:hanging="360"/>
      </w:pPr>
      <w:rPr>
        <w:rFonts w:ascii="Wingdings" w:hAnsi="Wingdings" w:hint="default"/>
        <w:sz w:val="20"/>
      </w:rPr>
    </w:lvl>
    <w:lvl w:ilvl="3">
      <w:start w:val="1"/>
      <w:numFmt w:val="bullet"/>
      <w:lvlText w:val=""/>
      <w:lvlJc w:val="left"/>
      <w:pPr>
        <w:tabs>
          <w:tab w:val="num" w:pos="2804"/>
        </w:tabs>
        <w:ind w:left="2804" w:hanging="360"/>
      </w:pPr>
      <w:rPr>
        <w:rFonts w:ascii="Wingdings" w:hAnsi="Wingdings" w:hint="default"/>
        <w:sz w:val="20"/>
      </w:rPr>
    </w:lvl>
    <w:lvl w:ilvl="4">
      <w:start w:val="1"/>
      <w:numFmt w:val="bullet"/>
      <w:lvlText w:val=""/>
      <w:lvlJc w:val="left"/>
      <w:pPr>
        <w:tabs>
          <w:tab w:val="num" w:pos="3524"/>
        </w:tabs>
        <w:ind w:left="3524" w:hanging="360"/>
      </w:pPr>
      <w:rPr>
        <w:rFonts w:ascii="Wingdings" w:hAnsi="Wingdings" w:hint="default"/>
        <w:sz w:val="20"/>
      </w:rPr>
    </w:lvl>
    <w:lvl w:ilvl="5">
      <w:start w:val="1"/>
      <w:numFmt w:val="bullet"/>
      <w:lvlText w:val=""/>
      <w:lvlJc w:val="left"/>
      <w:pPr>
        <w:tabs>
          <w:tab w:val="num" w:pos="4244"/>
        </w:tabs>
        <w:ind w:left="4244" w:hanging="360"/>
      </w:pPr>
      <w:rPr>
        <w:rFonts w:ascii="Wingdings" w:hAnsi="Wingdings" w:hint="default"/>
        <w:sz w:val="20"/>
      </w:rPr>
    </w:lvl>
    <w:lvl w:ilvl="6">
      <w:start w:val="1"/>
      <w:numFmt w:val="bullet"/>
      <w:lvlText w:val=""/>
      <w:lvlJc w:val="left"/>
      <w:pPr>
        <w:tabs>
          <w:tab w:val="num" w:pos="4964"/>
        </w:tabs>
        <w:ind w:left="4964" w:hanging="360"/>
      </w:pPr>
      <w:rPr>
        <w:rFonts w:ascii="Wingdings" w:hAnsi="Wingdings" w:hint="default"/>
        <w:sz w:val="20"/>
      </w:rPr>
    </w:lvl>
    <w:lvl w:ilvl="7">
      <w:start w:val="1"/>
      <w:numFmt w:val="bullet"/>
      <w:lvlText w:val=""/>
      <w:lvlJc w:val="left"/>
      <w:pPr>
        <w:tabs>
          <w:tab w:val="num" w:pos="5684"/>
        </w:tabs>
        <w:ind w:left="5684" w:hanging="360"/>
      </w:pPr>
      <w:rPr>
        <w:rFonts w:ascii="Wingdings" w:hAnsi="Wingdings" w:hint="default"/>
        <w:sz w:val="20"/>
      </w:rPr>
    </w:lvl>
    <w:lvl w:ilvl="8">
      <w:start w:val="1"/>
      <w:numFmt w:val="bullet"/>
      <w:lvlText w:val=""/>
      <w:lvlJc w:val="left"/>
      <w:pPr>
        <w:tabs>
          <w:tab w:val="num" w:pos="6404"/>
        </w:tabs>
        <w:ind w:left="6404" w:hanging="360"/>
      </w:pPr>
      <w:rPr>
        <w:rFonts w:ascii="Wingdings" w:hAnsi="Wingdings" w:hint="default"/>
        <w:sz w:val="20"/>
      </w:rPr>
    </w:lvl>
  </w:abstractNum>
  <w:abstractNum w:abstractNumId="8" w15:restartNumberingAfterBreak="0">
    <w:nsid w:val="1C162C71"/>
    <w:multiLevelType w:val="hybridMultilevel"/>
    <w:tmpl w:val="3B28FA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E91387"/>
    <w:multiLevelType w:val="hybridMultilevel"/>
    <w:tmpl w:val="884EA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9D286A"/>
    <w:multiLevelType w:val="hybridMultilevel"/>
    <w:tmpl w:val="14FA20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2551723"/>
    <w:multiLevelType w:val="hybridMultilevel"/>
    <w:tmpl w:val="03B0AE6E"/>
    <w:lvl w:ilvl="0" w:tplc="4934A88C">
      <w:start w:val="1"/>
      <w:numFmt w:val="bullet"/>
      <w:pStyle w:val="Bullet1"/>
      <w:lvlText w:val=""/>
      <w:lvlJc w:val="left"/>
      <w:pPr>
        <w:ind w:left="5322" w:hanging="360"/>
      </w:pPr>
      <w:rPr>
        <w:rFonts w:ascii="Symbol" w:hAnsi="Symbol" w:hint="default"/>
        <w:color w:val="auto"/>
      </w:rPr>
    </w:lvl>
    <w:lvl w:ilvl="1" w:tplc="D744E1FA">
      <w:numFmt w:val="bullet"/>
      <w:lvlText w:val="-"/>
      <w:lvlJc w:val="left"/>
      <w:pPr>
        <w:ind w:left="1492" w:hanging="360"/>
      </w:pPr>
      <w:rPr>
        <w:rFonts w:ascii="Arial" w:eastAsia="Arial" w:hAnsi="Arial" w:cs="Arial" w:hint="default"/>
      </w:rPr>
    </w:lvl>
    <w:lvl w:ilvl="2" w:tplc="659A1F5C">
      <w:numFmt w:val="bullet"/>
      <w:lvlText w:val="•"/>
      <w:lvlJc w:val="left"/>
      <w:pPr>
        <w:ind w:left="2212" w:hanging="360"/>
      </w:pPr>
      <w:rPr>
        <w:rFonts w:ascii="Courier New" w:eastAsia="SimSun" w:hAnsi="Courier New" w:cs="Courier New" w:hint="default"/>
        <w:sz w:val="20"/>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12" w15:restartNumberingAfterBreak="0">
    <w:nsid w:val="3B9E4CAD"/>
    <w:multiLevelType w:val="hybridMultilevel"/>
    <w:tmpl w:val="76483E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3C8F7B03"/>
    <w:multiLevelType w:val="hybridMultilevel"/>
    <w:tmpl w:val="C6C64896"/>
    <w:lvl w:ilvl="0" w:tplc="F7A290F0">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750" w:hanging="360"/>
      </w:pPr>
      <w:rPr>
        <w:rFonts w:ascii="Courier New" w:hAnsi="Courier New" w:cs="Courier New" w:hint="default"/>
      </w:rPr>
    </w:lvl>
    <w:lvl w:ilvl="2" w:tplc="0C090005" w:tentative="1">
      <w:start w:val="1"/>
      <w:numFmt w:val="bullet"/>
      <w:lvlText w:val=""/>
      <w:lvlJc w:val="left"/>
      <w:pPr>
        <w:ind w:left="1470" w:hanging="360"/>
      </w:pPr>
      <w:rPr>
        <w:rFonts w:ascii="Wingdings" w:hAnsi="Wingdings" w:hint="default"/>
      </w:rPr>
    </w:lvl>
    <w:lvl w:ilvl="3" w:tplc="0C090001" w:tentative="1">
      <w:start w:val="1"/>
      <w:numFmt w:val="bullet"/>
      <w:lvlText w:val=""/>
      <w:lvlJc w:val="left"/>
      <w:pPr>
        <w:ind w:left="2190" w:hanging="360"/>
      </w:pPr>
      <w:rPr>
        <w:rFonts w:ascii="Symbol" w:hAnsi="Symbol" w:hint="default"/>
      </w:rPr>
    </w:lvl>
    <w:lvl w:ilvl="4" w:tplc="0C090003" w:tentative="1">
      <w:start w:val="1"/>
      <w:numFmt w:val="bullet"/>
      <w:lvlText w:val="o"/>
      <w:lvlJc w:val="left"/>
      <w:pPr>
        <w:ind w:left="2910" w:hanging="360"/>
      </w:pPr>
      <w:rPr>
        <w:rFonts w:ascii="Courier New" w:hAnsi="Courier New" w:cs="Courier New" w:hint="default"/>
      </w:rPr>
    </w:lvl>
    <w:lvl w:ilvl="5" w:tplc="0C090005" w:tentative="1">
      <w:start w:val="1"/>
      <w:numFmt w:val="bullet"/>
      <w:lvlText w:val=""/>
      <w:lvlJc w:val="left"/>
      <w:pPr>
        <w:ind w:left="3630" w:hanging="360"/>
      </w:pPr>
      <w:rPr>
        <w:rFonts w:ascii="Wingdings" w:hAnsi="Wingdings" w:hint="default"/>
      </w:rPr>
    </w:lvl>
    <w:lvl w:ilvl="6" w:tplc="0C090001" w:tentative="1">
      <w:start w:val="1"/>
      <w:numFmt w:val="bullet"/>
      <w:lvlText w:val=""/>
      <w:lvlJc w:val="left"/>
      <w:pPr>
        <w:ind w:left="4350" w:hanging="360"/>
      </w:pPr>
      <w:rPr>
        <w:rFonts w:ascii="Symbol" w:hAnsi="Symbol" w:hint="default"/>
      </w:rPr>
    </w:lvl>
    <w:lvl w:ilvl="7" w:tplc="0C090003" w:tentative="1">
      <w:start w:val="1"/>
      <w:numFmt w:val="bullet"/>
      <w:lvlText w:val="o"/>
      <w:lvlJc w:val="left"/>
      <w:pPr>
        <w:ind w:left="5070" w:hanging="360"/>
      </w:pPr>
      <w:rPr>
        <w:rFonts w:ascii="Courier New" w:hAnsi="Courier New" w:cs="Courier New" w:hint="default"/>
      </w:rPr>
    </w:lvl>
    <w:lvl w:ilvl="8" w:tplc="0C090005" w:tentative="1">
      <w:start w:val="1"/>
      <w:numFmt w:val="bullet"/>
      <w:lvlText w:val=""/>
      <w:lvlJc w:val="left"/>
      <w:pPr>
        <w:ind w:left="5790" w:hanging="360"/>
      </w:pPr>
      <w:rPr>
        <w:rFonts w:ascii="Wingdings" w:hAnsi="Wingdings" w:hint="default"/>
      </w:rPr>
    </w:lvl>
  </w:abstractNum>
  <w:abstractNum w:abstractNumId="14" w15:restartNumberingAfterBreak="0">
    <w:nsid w:val="3D2B619D"/>
    <w:multiLevelType w:val="hybridMultilevel"/>
    <w:tmpl w:val="350A2D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4635212"/>
    <w:multiLevelType w:val="hybridMultilevel"/>
    <w:tmpl w:val="131A49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6513C8B"/>
    <w:multiLevelType w:val="hybridMultilevel"/>
    <w:tmpl w:val="97AAEE56"/>
    <w:lvl w:ilvl="0" w:tplc="0C090001">
      <w:start w:val="1"/>
      <w:numFmt w:val="bullet"/>
      <w:lvlText w:val=""/>
      <w:lvlJc w:val="left"/>
      <w:pPr>
        <w:ind w:left="720" w:hanging="360"/>
      </w:pPr>
      <w:rPr>
        <w:rFonts w:ascii="Symbol" w:hAnsi="Symbol" w:hint="default"/>
      </w:rPr>
    </w:lvl>
    <w:lvl w:ilvl="1" w:tplc="E99E0D80">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81020EC"/>
    <w:multiLevelType w:val="hybridMultilevel"/>
    <w:tmpl w:val="455AFA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F9D50BA"/>
    <w:multiLevelType w:val="hybridMultilevel"/>
    <w:tmpl w:val="536A82AE"/>
    <w:lvl w:ilvl="0" w:tplc="6FB4AFD6">
      <w:numFmt w:val="bullet"/>
      <w:lvlText w:val="-"/>
      <w:lvlJc w:val="left"/>
      <w:pPr>
        <w:ind w:left="360" w:hanging="360"/>
      </w:pPr>
      <w:rPr>
        <w:rFonts w:ascii="QBeginners Bold" w:eastAsiaTheme="minorHAnsi" w:hAnsi="QBeginners Bold"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5D020BF"/>
    <w:multiLevelType w:val="hybridMultilevel"/>
    <w:tmpl w:val="A47EF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A963E1D"/>
    <w:multiLevelType w:val="hybridMultilevel"/>
    <w:tmpl w:val="19ECECF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0147D8"/>
    <w:multiLevelType w:val="hybridMultilevel"/>
    <w:tmpl w:val="EE804430"/>
    <w:lvl w:ilvl="0" w:tplc="0C090001">
      <w:start w:val="1"/>
      <w:numFmt w:val="bullet"/>
      <w:pStyle w:val="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27118EB"/>
    <w:multiLevelType w:val="hybridMultilevel"/>
    <w:tmpl w:val="566CD3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2A74C83"/>
    <w:multiLevelType w:val="hybridMultilevel"/>
    <w:tmpl w:val="043A846A"/>
    <w:lvl w:ilvl="0" w:tplc="F7A290F0">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2DF243B"/>
    <w:multiLevelType w:val="hybridMultilevel"/>
    <w:tmpl w:val="346C7426"/>
    <w:lvl w:ilvl="0" w:tplc="E996E556">
      <w:start w:val="1"/>
      <w:numFmt w:val="bullet"/>
      <w:lvlText w:val=""/>
      <w:lvlJc w:val="left"/>
      <w:pPr>
        <w:ind w:left="501"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77B0CB4"/>
    <w:multiLevelType w:val="hybridMultilevel"/>
    <w:tmpl w:val="401E2A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1"/>
  </w:num>
  <w:num w:numId="2">
    <w:abstractNumId w:val="17"/>
  </w:num>
  <w:num w:numId="3">
    <w:abstractNumId w:val="22"/>
  </w:num>
  <w:num w:numId="4">
    <w:abstractNumId w:val="8"/>
  </w:num>
  <w:num w:numId="5">
    <w:abstractNumId w:val="13"/>
  </w:num>
  <w:num w:numId="6">
    <w:abstractNumId w:val="18"/>
  </w:num>
  <w:num w:numId="7">
    <w:abstractNumId w:val="7"/>
  </w:num>
  <w:num w:numId="8">
    <w:abstractNumId w:val="23"/>
  </w:num>
  <w:num w:numId="9">
    <w:abstractNumId w:val="20"/>
  </w:num>
  <w:num w:numId="10">
    <w:abstractNumId w:val="12"/>
  </w:num>
  <w:num w:numId="11">
    <w:abstractNumId w:val="7"/>
  </w:num>
  <w:num w:numId="12">
    <w:abstractNumId w:val="1"/>
  </w:num>
  <w:num w:numId="13">
    <w:abstractNumId w:val="15"/>
  </w:num>
  <w:num w:numId="14">
    <w:abstractNumId w:val="19"/>
  </w:num>
  <w:num w:numId="15">
    <w:abstractNumId w:val="3"/>
  </w:num>
  <w:num w:numId="16">
    <w:abstractNumId w:val="0"/>
  </w:num>
  <w:num w:numId="17">
    <w:abstractNumId w:val="14"/>
  </w:num>
  <w:num w:numId="18">
    <w:abstractNumId w:val="16"/>
  </w:num>
  <w:num w:numId="19">
    <w:abstractNumId w:val="5"/>
  </w:num>
  <w:num w:numId="20">
    <w:abstractNumId w:val="25"/>
  </w:num>
  <w:num w:numId="21">
    <w:abstractNumId w:val="6"/>
  </w:num>
  <w:num w:numId="22">
    <w:abstractNumId w:val="2"/>
  </w:num>
  <w:num w:numId="23">
    <w:abstractNumId w:val="11"/>
  </w:num>
  <w:num w:numId="24">
    <w:abstractNumId w:val="24"/>
  </w:num>
  <w:num w:numId="25">
    <w:abstractNumId w:val="10"/>
  </w:num>
  <w:num w:numId="26">
    <w:abstractNumId w:val="4"/>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E9D"/>
    <w:rsid w:val="00025D52"/>
    <w:rsid w:val="00026E03"/>
    <w:rsid w:val="00035264"/>
    <w:rsid w:val="00036021"/>
    <w:rsid w:val="00042779"/>
    <w:rsid w:val="00047814"/>
    <w:rsid w:val="00057EE4"/>
    <w:rsid w:val="00080FE1"/>
    <w:rsid w:val="000872B1"/>
    <w:rsid w:val="000876A3"/>
    <w:rsid w:val="00097830"/>
    <w:rsid w:val="000B47F7"/>
    <w:rsid w:val="000B50FD"/>
    <w:rsid w:val="000D0225"/>
    <w:rsid w:val="000D0A5B"/>
    <w:rsid w:val="00103539"/>
    <w:rsid w:val="00103CE3"/>
    <w:rsid w:val="00111352"/>
    <w:rsid w:val="00112536"/>
    <w:rsid w:val="001202F4"/>
    <w:rsid w:val="00127870"/>
    <w:rsid w:val="00135913"/>
    <w:rsid w:val="0015104A"/>
    <w:rsid w:val="00167129"/>
    <w:rsid w:val="0017310B"/>
    <w:rsid w:val="001750E2"/>
    <w:rsid w:val="001867D8"/>
    <w:rsid w:val="00192380"/>
    <w:rsid w:val="001A27E4"/>
    <w:rsid w:val="001A46B6"/>
    <w:rsid w:val="001D5AE6"/>
    <w:rsid w:val="001D742E"/>
    <w:rsid w:val="001E7ABD"/>
    <w:rsid w:val="002003BA"/>
    <w:rsid w:val="00200D5C"/>
    <w:rsid w:val="00201203"/>
    <w:rsid w:val="002015C6"/>
    <w:rsid w:val="00207321"/>
    <w:rsid w:val="00210D3D"/>
    <w:rsid w:val="002153FD"/>
    <w:rsid w:val="0021593F"/>
    <w:rsid w:val="00242246"/>
    <w:rsid w:val="002529B0"/>
    <w:rsid w:val="00252B14"/>
    <w:rsid w:val="00281045"/>
    <w:rsid w:val="00290EF7"/>
    <w:rsid w:val="00292B72"/>
    <w:rsid w:val="002A785E"/>
    <w:rsid w:val="002B1D82"/>
    <w:rsid w:val="002B6488"/>
    <w:rsid w:val="002C197F"/>
    <w:rsid w:val="002D473F"/>
    <w:rsid w:val="002E0B28"/>
    <w:rsid w:val="002F1E71"/>
    <w:rsid w:val="002F6B33"/>
    <w:rsid w:val="003308E7"/>
    <w:rsid w:val="00334B5F"/>
    <w:rsid w:val="00335D73"/>
    <w:rsid w:val="00341EA0"/>
    <w:rsid w:val="00342FC6"/>
    <w:rsid w:val="00345721"/>
    <w:rsid w:val="003576E2"/>
    <w:rsid w:val="00361327"/>
    <w:rsid w:val="00361BE6"/>
    <w:rsid w:val="00382A13"/>
    <w:rsid w:val="00391BD6"/>
    <w:rsid w:val="003A003E"/>
    <w:rsid w:val="003B702D"/>
    <w:rsid w:val="003C17BD"/>
    <w:rsid w:val="003C6C75"/>
    <w:rsid w:val="003E050D"/>
    <w:rsid w:val="003E48C6"/>
    <w:rsid w:val="003F1C05"/>
    <w:rsid w:val="003F7C94"/>
    <w:rsid w:val="00411511"/>
    <w:rsid w:val="0044014B"/>
    <w:rsid w:val="004402F9"/>
    <w:rsid w:val="00446F95"/>
    <w:rsid w:val="00465390"/>
    <w:rsid w:val="00470293"/>
    <w:rsid w:val="0048439B"/>
    <w:rsid w:val="00490C5C"/>
    <w:rsid w:val="004B377D"/>
    <w:rsid w:val="004C2DBC"/>
    <w:rsid w:val="004E3DEC"/>
    <w:rsid w:val="004E6868"/>
    <w:rsid w:val="004F0DC3"/>
    <w:rsid w:val="00501D88"/>
    <w:rsid w:val="00510B0C"/>
    <w:rsid w:val="00534FCD"/>
    <w:rsid w:val="0053666E"/>
    <w:rsid w:val="005535F2"/>
    <w:rsid w:val="00556733"/>
    <w:rsid w:val="0057390A"/>
    <w:rsid w:val="0057548C"/>
    <w:rsid w:val="005802D4"/>
    <w:rsid w:val="005938DC"/>
    <w:rsid w:val="005A0CB0"/>
    <w:rsid w:val="005A1086"/>
    <w:rsid w:val="005B2AF0"/>
    <w:rsid w:val="005D21A5"/>
    <w:rsid w:val="005E1C62"/>
    <w:rsid w:val="005E5815"/>
    <w:rsid w:val="005F2948"/>
    <w:rsid w:val="006074DA"/>
    <w:rsid w:val="0061456C"/>
    <w:rsid w:val="006276F8"/>
    <w:rsid w:val="00627F75"/>
    <w:rsid w:val="00641624"/>
    <w:rsid w:val="00664245"/>
    <w:rsid w:val="00680EEB"/>
    <w:rsid w:val="006A19E8"/>
    <w:rsid w:val="006B2A41"/>
    <w:rsid w:val="006B3934"/>
    <w:rsid w:val="006D1CBF"/>
    <w:rsid w:val="006E718B"/>
    <w:rsid w:val="006F562A"/>
    <w:rsid w:val="00706294"/>
    <w:rsid w:val="00715A56"/>
    <w:rsid w:val="007265EB"/>
    <w:rsid w:val="00727B51"/>
    <w:rsid w:val="00733595"/>
    <w:rsid w:val="00733742"/>
    <w:rsid w:val="00746F8E"/>
    <w:rsid w:val="0074714A"/>
    <w:rsid w:val="007476AC"/>
    <w:rsid w:val="0075012E"/>
    <w:rsid w:val="00752662"/>
    <w:rsid w:val="00780EE1"/>
    <w:rsid w:val="00797B04"/>
    <w:rsid w:val="007A248A"/>
    <w:rsid w:val="007A421B"/>
    <w:rsid w:val="007A46F0"/>
    <w:rsid w:val="007B5497"/>
    <w:rsid w:val="007B6705"/>
    <w:rsid w:val="007C2A17"/>
    <w:rsid w:val="007C34FF"/>
    <w:rsid w:val="007E2F3F"/>
    <w:rsid w:val="007F3A5D"/>
    <w:rsid w:val="00806677"/>
    <w:rsid w:val="0081455F"/>
    <w:rsid w:val="00835EFC"/>
    <w:rsid w:val="00837E17"/>
    <w:rsid w:val="00846EF7"/>
    <w:rsid w:val="008575C2"/>
    <w:rsid w:val="00866893"/>
    <w:rsid w:val="00894E17"/>
    <w:rsid w:val="0089584D"/>
    <w:rsid w:val="008A5CA9"/>
    <w:rsid w:val="008A715B"/>
    <w:rsid w:val="008B2B1E"/>
    <w:rsid w:val="008B3087"/>
    <w:rsid w:val="008D0DD0"/>
    <w:rsid w:val="008D0FE8"/>
    <w:rsid w:val="00900E0C"/>
    <w:rsid w:val="00914BCE"/>
    <w:rsid w:val="009156B6"/>
    <w:rsid w:val="00916780"/>
    <w:rsid w:val="00940933"/>
    <w:rsid w:val="00953551"/>
    <w:rsid w:val="0095526F"/>
    <w:rsid w:val="00955BA1"/>
    <w:rsid w:val="0095627E"/>
    <w:rsid w:val="00984BE7"/>
    <w:rsid w:val="00990B54"/>
    <w:rsid w:val="0099211D"/>
    <w:rsid w:val="00995810"/>
    <w:rsid w:val="00996E29"/>
    <w:rsid w:val="009A5214"/>
    <w:rsid w:val="009B3FD4"/>
    <w:rsid w:val="009C6CE1"/>
    <w:rsid w:val="009F6914"/>
    <w:rsid w:val="00A04789"/>
    <w:rsid w:val="00A10815"/>
    <w:rsid w:val="00A1610C"/>
    <w:rsid w:val="00A2096C"/>
    <w:rsid w:val="00A213D6"/>
    <w:rsid w:val="00A250CF"/>
    <w:rsid w:val="00A30B18"/>
    <w:rsid w:val="00A41999"/>
    <w:rsid w:val="00A4466A"/>
    <w:rsid w:val="00A473DC"/>
    <w:rsid w:val="00A54438"/>
    <w:rsid w:val="00A56DFF"/>
    <w:rsid w:val="00A95FA7"/>
    <w:rsid w:val="00A97689"/>
    <w:rsid w:val="00AA45BA"/>
    <w:rsid w:val="00AB21DD"/>
    <w:rsid w:val="00AB51D5"/>
    <w:rsid w:val="00AD08FE"/>
    <w:rsid w:val="00AD2EA2"/>
    <w:rsid w:val="00AD32FF"/>
    <w:rsid w:val="00AD5288"/>
    <w:rsid w:val="00AD6C41"/>
    <w:rsid w:val="00AD7470"/>
    <w:rsid w:val="00AF5681"/>
    <w:rsid w:val="00B324EA"/>
    <w:rsid w:val="00B32B49"/>
    <w:rsid w:val="00B42633"/>
    <w:rsid w:val="00B5624A"/>
    <w:rsid w:val="00B811DF"/>
    <w:rsid w:val="00B90A1C"/>
    <w:rsid w:val="00B93ECB"/>
    <w:rsid w:val="00B96F4B"/>
    <w:rsid w:val="00BB2542"/>
    <w:rsid w:val="00BB7FBA"/>
    <w:rsid w:val="00BC418B"/>
    <w:rsid w:val="00BD510D"/>
    <w:rsid w:val="00BE37DD"/>
    <w:rsid w:val="00BE52E4"/>
    <w:rsid w:val="00BE71F9"/>
    <w:rsid w:val="00C07B1B"/>
    <w:rsid w:val="00C10A11"/>
    <w:rsid w:val="00C1726E"/>
    <w:rsid w:val="00C36409"/>
    <w:rsid w:val="00C67AF4"/>
    <w:rsid w:val="00C80254"/>
    <w:rsid w:val="00C80791"/>
    <w:rsid w:val="00CA6CBC"/>
    <w:rsid w:val="00CB28C4"/>
    <w:rsid w:val="00CD571B"/>
    <w:rsid w:val="00CE4BF0"/>
    <w:rsid w:val="00CF4B5E"/>
    <w:rsid w:val="00CF7EF0"/>
    <w:rsid w:val="00D13EB5"/>
    <w:rsid w:val="00D14930"/>
    <w:rsid w:val="00D2286B"/>
    <w:rsid w:val="00D417DB"/>
    <w:rsid w:val="00D614DA"/>
    <w:rsid w:val="00D860BD"/>
    <w:rsid w:val="00D900FA"/>
    <w:rsid w:val="00DA41B8"/>
    <w:rsid w:val="00DA6E9D"/>
    <w:rsid w:val="00DB114C"/>
    <w:rsid w:val="00DB2CDB"/>
    <w:rsid w:val="00DD597A"/>
    <w:rsid w:val="00DE2975"/>
    <w:rsid w:val="00E0240E"/>
    <w:rsid w:val="00E0502C"/>
    <w:rsid w:val="00E05CC4"/>
    <w:rsid w:val="00E15175"/>
    <w:rsid w:val="00E455F9"/>
    <w:rsid w:val="00E47007"/>
    <w:rsid w:val="00E60CC3"/>
    <w:rsid w:val="00E66DE7"/>
    <w:rsid w:val="00E72AE5"/>
    <w:rsid w:val="00E8764B"/>
    <w:rsid w:val="00E934D7"/>
    <w:rsid w:val="00E93E9F"/>
    <w:rsid w:val="00E9456C"/>
    <w:rsid w:val="00E9667F"/>
    <w:rsid w:val="00EA3B7E"/>
    <w:rsid w:val="00EA472C"/>
    <w:rsid w:val="00EB665C"/>
    <w:rsid w:val="00EC53B3"/>
    <w:rsid w:val="00ED4703"/>
    <w:rsid w:val="00F07E61"/>
    <w:rsid w:val="00F16E22"/>
    <w:rsid w:val="00F242E7"/>
    <w:rsid w:val="00F343E2"/>
    <w:rsid w:val="00F365AD"/>
    <w:rsid w:val="00F37825"/>
    <w:rsid w:val="00F435E3"/>
    <w:rsid w:val="00F51833"/>
    <w:rsid w:val="00F52C53"/>
    <w:rsid w:val="00F56542"/>
    <w:rsid w:val="00F923CB"/>
    <w:rsid w:val="00F9296B"/>
    <w:rsid w:val="00F96E40"/>
    <w:rsid w:val="00F97EE2"/>
    <w:rsid w:val="00FB513A"/>
    <w:rsid w:val="00FC1F7B"/>
    <w:rsid w:val="00FC4548"/>
    <w:rsid w:val="00FD1B29"/>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83E4D0"/>
  <w15:chartTrackingRefBased/>
  <w15:docId w15:val="{0B244043-EEE0-4CC0-A9D7-E1CD6213C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E9D"/>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6E9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A6E9D"/>
    <w:pPr>
      <w:spacing w:after="0" w:line="240" w:lineRule="auto"/>
    </w:pPr>
    <w:rPr>
      <w:rFonts w:eastAsiaTheme="minorHAnsi"/>
      <w:lang w:eastAsia="en-US"/>
    </w:rPr>
  </w:style>
  <w:style w:type="paragraph" w:styleId="ListParagraph">
    <w:name w:val="List Paragraph"/>
    <w:basedOn w:val="Normal"/>
    <w:uiPriority w:val="34"/>
    <w:qFormat/>
    <w:rsid w:val="00DA6E9D"/>
    <w:pPr>
      <w:ind w:left="720"/>
      <w:contextualSpacing/>
    </w:pPr>
  </w:style>
  <w:style w:type="paragraph" w:customStyle="1" w:styleId="Default">
    <w:name w:val="Default"/>
    <w:rsid w:val="00DA6E9D"/>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AABULLET">
    <w:name w:val="AA BULLET"/>
    <w:basedOn w:val="Normal"/>
    <w:qFormat/>
    <w:rsid w:val="00DA6E9D"/>
    <w:pPr>
      <w:numPr>
        <w:numId w:val="7"/>
      </w:numPr>
      <w:spacing w:after="0" w:line="240" w:lineRule="auto"/>
    </w:pPr>
    <w:rPr>
      <w:rFonts w:ascii="Arial" w:eastAsia="SimSun" w:hAnsi="Arial" w:cs="Arial"/>
      <w:sz w:val="16"/>
      <w:szCs w:val="16"/>
      <w:lang w:eastAsia="en-AU"/>
    </w:rPr>
  </w:style>
  <w:style w:type="character" w:styleId="Hyperlink">
    <w:name w:val="Hyperlink"/>
    <w:basedOn w:val="DefaultParagraphFont"/>
    <w:uiPriority w:val="99"/>
    <w:unhideWhenUsed/>
    <w:rsid w:val="006F562A"/>
    <w:rPr>
      <w:color w:val="0563C1" w:themeColor="hyperlink"/>
      <w:u w:val="single"/>
    </w:rPr>
  </w:style>
  <w:style w:type="character" w:styleId="UnresolvedMention">
    <w:name w:val="Unresolved Mention"/>
    <w:basedOn w:val="DefaultParagraphFont"/>
    <w:uiPriority w:val="99"/>
    <w:semiHidden/>
    <w:unhideWhenUsed/>
    <w:rsid w:val="006F562A"/>
    <w:rPr>
      <w:color w:val="605E5C"/>
      <w:shd w:val="clear" w:color="auto" w:fill="E1DFDD"/>
    </w:rPr>
  </w:style>
  <w:style w:type="paragraph" w:styleId="Header">
    <w:name w:val="header"/>
    <w:basedOn w:val="Normal"/>
    <w:link w:val="HeaderChar"/>
    <w:uiPriority w:val="99"/>
    <w:unhideWhenUsed/>
    <w:rsid w:val="00C807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791"/>
    <w:rPr>
      <w:rFonts w:eastAsiaTheme="minorHAnsi"/>
      <w:lang w:eastAsia="en-US"/>
    </w:rPr>
  </w:style>
  <w:style w:type="paragraph" w:styleId="Footer">
    <w:name w:val="footer"/>
    <w:basedOn w:val="Normal"/>
    <w:link w:val="FooterChar"/>
    <w:uiPriority w:val="99"/>
    <w:unhideWhenUsed/>
    <w:rsid w:val="00C807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0791"/>
    <w:rPr>
      <w:rFonts w:eastAsiaTheme="minorHAnsi"/>
      <w:lang w:eastAsia="en-US"/>
    </w:rPr>
  </w:style>
  <w:style w:type="paragraph" w:styleId="NormalWeb">
    <w:name w:val="Normal (Web)"/>
    <w:basedOn w:val="Normal"/>
    <w:uiPriority w:val="99"/>
    <w:semiHidden/>
    <w:unhideWhenUsed/>
    <w:rsid w:val="00C80791"/>
    <w:pPr>
      <w:spacing w:before="100" w:beforeAutospacing="1" w:after="100" w:afterAutospacing="1" w:line="240" w:lineRule="auto"/>
    </w:pPr>
    <w:rPr>
      <w:rFonts w:ascii="Times New Roman" w:eastAsiaTheme="minorEastAsia" w:hAnsi="Times New Roman" w:cs="Times New Roman"/>
      <w:sz w:val="24"/>
      <w:szCs w:val="24"/>
      <w:lang w:eastAsia="zh-TW"/>
    </w:rPr>
  </w:style>
  <w:style w:type="paragraph" w:customStyle="1" w:styleId="Bullet1">
    <w:name w:val="Bullet1"/>
    <w:basedOn w:val="Normal"/>
    <w:link w:val="Bullet1Char"/>
    <w:qFormat/>
    <w:rsid w:val="00A1610C"/>
    <w:pPr>
      <w:numPr>
        <w:numId w:val="23"/>
      </w:numPr>
      <w:tabs>
        <w:tab w:val="left" w:pos="736"/>
      </w:tabs>
      <w:spacing w:after="60" w:line="240" w:lineRule="auto"/>
      <w:ind w:left="747" w:right="-23" w:hanging="333"/>
    </w:pPr>
    <w:rPr>
      <w:rFonts w:ascii="Arial" w:eastAsia="Arial" w:hAnsi="Arial" w:cs="Arial"/>
      <w:sz w:val="20"/>
      <w:szCs w:val="18"/>
      <w:lang w:eastAsia="zh-CN"/>
    </w:rPr>
  </w:style>
  <w:style w:type="character" w:customStyle="1" w:styleId="Bullet1Char">
    <w:name w:val="Bullet1 Char"/>
    <w:link w:val="Bullet1"/>
    <w:rsid w:val="00A1610C"/>
    <w:rPr>
      <w:rFonts w:ascii="Arial" w:eastAsia="Arial" w:hAnsi="Arial" w:cs="Arial"/>
      <w:sz w:val="20"/>
      <w:szCs w:val="18"/>
      <w:lang w:eastAsia="zh-CN"/>
    </w:rPr>
  </w:style>
  <w:style w:type="paragraph" w:customStyle="1" w:styleId="Bullet2">
    <w:name w:val="Bullet2"/>
    <w:basedOn w:val="Bullet1"/>
    <w:link w:val="Bullet2Char"/>
    <w:qFormat/>
    <w:rsid w:val="00490C5C"/>
    <w:pPr>
      <w:numPr>
        <w:numId w:val="1"/>
      </w:numPr>
      <w:spacing w:after="0"/>
      <w:ind w:left="747" w:hanging="333"/>
    </w:pPr>
    <w:rPr>
      <w:sz w:val="18"/>
    </w:rPr>
  </w:style>
  <w:style w:type="character" w:customStyle="1" w:styleId="Bullet2Char">
    <w:name w:val="Bullet2 Char"/>
    <w:link w:val="Bullet2"/>
    <w:rsid w:val="00490C5C"/>
    <w:rPr>
      <w:rFonts w:ascii="Arial" w:eastAsia="Arial" w:hAnsi="Arial" w:cs="Arial"/>
      <w:sz w:val="18"/>
      <w:szCs w:val="18"/>
      <w:lang w:eastAsia="zh-CN"/>
    </w:rPr>
  </w:style>
  <w:style w:type="character" w:customStyle="1" w:styleId="normaltextrun">
    <w:name w:val="normaltextrun"/>
    <w:basedOn w:val="DefaultParagraphFont"/>
    <w:rsid w:val="00746F8E"/>
  </w:style>
  <w:style w:type="paragraph" w:styleId="BalloonText">
    <w:name w:val="Balloon Text"/>
    <w:basedOn w:val="Normal"/>
    <w:link w:val="BalloonTextChar"/>
    <w:uiPriority w:val="99"/>
    <w:semiHidden/>
    <w:unhideWhenUsed/>
    <w:rsid w:val="005A10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086"/>
    <w:rPr>
      <w:rFonts w:ascii="Segoe UI" w:eastAsiaTheme="minorHAnsi" w:hAnsi="Segoe UI" w:cs="Segoe UI"/>
      <w:sz w:val="18"/>
      <w:szCs w:val="18"/>
      <w:lang w:eastAsia="en-US"/>
    </w:rPr>
  </w:style>
  <w:style w:type="paragraph" w:customStyle="1" w:styleId="paragraph">
    <w:name w:val="paragraph"/>
    <w:basedOn w:val="Normal"/>
    <w:rsid w:val="001750E2"/>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eop">
    <w:name w:val="eop"/>
    <w:basedOn w:val="DefaultParagraphFont"/>
    <w:rsid w:val="00175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88956">
      <w:bodyDiv w:val="1"/>
      <w:marLeft w:val="0"/>
      <w:marRight w:val="0"/>
      <w:marTop w:val="0"/>
      <w:marBottom w:val="0"/>
      <w:divBdr>
        <w:top w:val="none" w:sz="0" w:space="0" w:color="auto"/>
        <w:left w:val="none" w:sz="0" w:space="0" w:color="auto"/>
        <w:bottom w:val="none" w:sz="0" w:space="0" w:color="auto"/>
        <w:right w:val="none" w:sz="0" w:space="0" w:color="auto"/>
      </w:divBdr>
    </w:div>
    <w:div w:id="627468924">
      <w:bodyDiv w:val="1"/>
      <w:marLeft w:val="0"/>
      <w:marRight w:val="0"/>
      <w:marTop w:val="0"/>
      <w:marBottom w:val="0"/>
      <w:divBdr>
        <w:top w:val="none" w:sz="0" w:space="0" w:color="auto"/>
        <w:left w:val="none" w:sz="0" w:space="0" w:color="auto"/>
        <w:bottom w:val="none" w:sz="0" w:space="0" w:color="auto"/>
        <w:right w:val="none" w:sz="0" w:space="0" w:color="auto"/>
      </w:divBdr>
    </w:div>
    <w:div w:id="912618218">
      <w:bodyDiv w:val="1"/>
      <w:marLeft w:val="0"/>
      <w:marRight w:val="0"/>
      <w:marTop w:val="0"/>
      <w:marBottom w:val="0"/>
      <w:divBdr>
        <w:top w:val="none" w:sz="0" w:space="0" w:color="auto"/>
        <w:left w:val="none" w:sz="0" w:space="0" w:color="auto"/>
        <w:bottom w:val="none" w:sz="0" w:space="0" w:color="auto"/>
        <w:right w:val="none" w:sz="0" w:space="0" w:color="auto"/>
      </w:divBdr>
    </w:div>
    <w:div w:id="1014187798">
      <w:bodyDiv w:val="1"/>
      <w:marLeft w:val="0"/>
      <w:marRight w:val="0"/>
      <w:marTop w:val="0"/>
      <w:marBottom w:val="0"/>
      <w:divBdr>
        <w:top w:val="none" w:sz="0" w:space="0" w:color="auto"/>
        <w:left w:val="none" w:sz="0" w:space="0" w:color="auto"/>
        <w:bottom w:val="none" w:sz="0" w:space="0" w:color="auto"/>
        <w:right w:val="none" w:sz="0" w:space="0" w:color="auto"/>
      </w:divBdr>
      <w:divsChild>
        <w:div w:id="239146005">
          <w:marLeft w:val="0"/>
          <w:marRight w:val="0"/>
          <w:marTop w:val="0"/>
          <w:marBottom w:val="0"/>
          <w:divBdr>
            <w:top w:val="none" w:sz="0" w:space="0" w:color="auto"/>
            <w:left w:val="none" w:sz="0" w:space="0" w:color="auto"/>
            <w:bottom w:val="none" w:sz="0" w:space="0" w:color="auto"/>
            <w:right w:val="none" w:sz="0" w:space="0" w:color="auto"/>
          </w:divBdr>
        </w:div>
        <w:div w:id="41945440">
          <w:marLeft w:val="0"/>
          <w:marRight w:val="0"/>
          <w:marTop w:val="0"/>
          <w:marBottom w:val="0"/>
          <w:divBdr>
            <w:top w:val="none" w:sz="0" w:space="0" w:color="auto"/>
            <w:left w:val="none" w:sz="0" w:space="0" w:color="auto"/>
            <w:bottom w:val="none" w:sz="0" w:space="0" w:color="auto"/>
            <w:right w:val="none" w:sz="0" w:space="0" w:color="auto"/>
          </w:divBdr>
        </w:div>
      </w:divsChild>
    </w:div>
    <w:div w:id="1053119367">
      <w:bodyDiv w:val="1"/>
      <w:marLeft w:val="0"/>
      <w:marRight w:val="0"/>
      <w:marTop w:val="0"/>
      <w:marBottom w:val="0"/>
      <w:divBdr>
        <w:top w:val="none" w:sz="0" w:space="0" w:color="auto"/>
        <w:left w:val="none" w:sz="0" w:space="0" w:color="auto"/>
        <w:bottom w:val="none" w:sz="0" w:space="0" w:color="auto"/>
        <w:right w:val="none" w:sz="0" w:space="0" w:color="auto"/>
      </w:divBdr>
    </w:div>
    <w:div w:id="1396969354">
      <w:bodyDiv w:val="1"/>
      <w:marLeft w:val="0"/>
      <w:marRight w:val="0"/>
      <w:marTop w:val="0"/>
      <w:marBottom w:val="0"/>
      <w:divBdr>
        <w:top w:val="none" w:sz="0" w:space="0" w:color="auto"/>
        <w:left w:val="none" w:sz="0" w:space="0" w:color="auto"/>
        <w:bottom w:val="none" w:sz="0" w:space="0" w:color="auto"/>
        <w:right w:val="none" w:sz="0" w:space="0" w:color="auto"/>
      </w:divBdr>
    </w:div>
    <w:div w:id="1422487593">
      <w:bodyDiv w:val="1"/>
      <w:marLeft w:val="0"/>
      <w:marRight w:val="0"/>
      <w:marTop w:val="0"/>
      <w:marBottom w:val="0"/>
      <w:divBdr>
        <w:top w:val="none" w:sz="0" w:space="0" w:color="auto"/>
        <w:left w:val="none" w:sz="0" w:space="0" w:color="auto"/>
        <w:bottom w:val="none" w:sz="0" w:space="0" w:color="auto"/>
        <w:right w:val="none" w:sz="0" w:space="0" w:color="auto"/>
      </w:divBdr>
    </w:div>
    <w:div w:id="1466853848">
      <w:bodyDiv w:val="1"/>
      <w:marLeft w:val="0"/>
      <w:marRight w:val="0"/>
      <w:marTop w:val="0"/>
      <w:marBottom w:val="0"/>
      <w:divBdr>
        <w:top w:val="none" w:sz="0" w:space="0" w:color="auto"/>
        <w:left w:val="none" w:sz="0" w:space="0" w:color="auto"/>
        <w:bottom w:val="none" w:sz="0" w:space="0" w:color="auto"/>
        <w:right w:val="none" w:sz="0" w:space="0" w:color="auto"/>
      </w:divBdr>
    </w:div>
    <w:div w:id="1529565774">
      <w:bodyDiv w:val="1"/>
      <w:marLeft w:val="0"/>
      <w:marRight w:val="0"/>
      <w:marTop w:val="0"/>
      <w:marBottom w:val="0"/>
      <w:divBdr>
        <w:top w:val="none" w:sz="0" w:space="0" w:color="auto"/>
        <w:left w:val="none" w:sz="0" w:space="0" w:color="auto"/>
        <w:bottom w:val="none" w:sz="0" w:space="0" w:color="auto"/>
        <w:right w:val="none" w:sz="0" w:space="0" w:color="auto"/>
      </w:divBdr>
    </w:div>
    <w:div w:id="1554388871">
      <w:bodyDiv w:val="1"/>
      <w:marLeft w:val="0"/>
      <w:marRight w:val="0"/>
      <w:marTop w:val="0"/>
      <w:marBottom w:val="0"/>
      <w:divBdr>
        <w:top w:val="none" w:sz="0" w:space="0" w:color="auto"/>
        <w:left w:val="none" w:sz="0" w:space="0" w:color="auto"/>
        <w:bottom w:val="none" w:sz="0" w:space="0" w:color="auto"/>
        <w:right w:val="none" w:sz="0" w:space="0" w:color="auto"/>
      </w:divBdr>
    </w:div>
    <w:div w:id="189812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9D34489423594C902FAD33863B59AA" ma:contentTypeVersion="1" ma:contentTypeDescription="Create a new document." ma:contentTypeScope="" ma:versionID="b4a6a09b23b2d696b6f30d5f8dfc00d3">
  <xsd:schema xmlns:xsd="http://www.w3.org/2001/XMLSchema" xmlns:xs="http://www.w3.org/2001/XMLSchema" xmlns:p="http://schemas.microsoft.com/office/2006/metadata/properties" xmlns:ns1="http://schemas.microsoft.com/sharepoint/v3" xmlns:ns2="ed4bd306-0e0e-44cd-9aa4-8ecc75b3b7f0" targetNamespace="http://schemas.microsoft.com/office/2006/metadata/properties" ma:root="true" ma:fieldsID="4e681322c0b9041b139bbf2ba759a4d3" ns1:_="" ns2:_="">
    <xsd:import namespace="http://schemas.microsoft.com/sharepoint/v3"/>
    <xsd:import namespace="ed4bd306-0e0e-44cd-9aa4-8ecc75b3b7f0"/>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4bd306-0e0e-44cd-9aa4-8ecc75b3b7f0"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SubmittedDate xmlns="ed4bd306-0e0e-44cd-9aa4-8ecc75b3b7f0">2023-08-01T01:44:20+00:00</PPSubmittedDate>
    <PPReferenceNumber xmlns="ed4bd306-0e0e-44cd-9aa4-8ecc75b3b7f0" xsi:nil="true"/>
    <PPModeratedDate xmlns="ed4bd306-0e0e-44cd-9aa4-8ecc75b3b7f0">2023-08-01T01:44:53+00:00</PPModeratedDate>
    <PPLastReviewedBy xmlns="ed4bd306-0e0e-44cd-9aa4-8ecc75b3b7f0">
      <UserInfo>
        <DisplayName>STITT, Bree</DisplayName>
        <AccountId>99</AccountId>
        <AccountType/>
      </UserInfo>
    </PPLastReviewedBy>
    <PPContentAuthor xmlns="ed4bd306-0e0e-44cd-9aa4-8ecc75b3b7f0">
      <UserInfo>
        <DisplayName>STITT, Bree</DisplayName>
        <AccountId>99</AccountId>
        <AccountType/>
      </UserInfo>
    </PPContentAuthor>
    <PPReviewDate xmlns="ed4bd306-0e0e-44cd-9aa4-8ecc75b3b7f0" xsi:nil="true"/>
    <PPSubmittedBy xmlns="ed4bd306-0e0e-44cd-9aa4-8ecc75b3b7f0">
      <UserInfo>
        <DisplayName>STITT, Bree</DisplayName>
        <AccountId>99</AccountId>
        <AccountType/>
      </UserInfo>
    </PPSubmittedBy>
    <PublishingExpirationDate xmlns="http://schemas.microsoft.com/sharepoint/v3" xsi:nil="true"/>
    <PPContentOwner xmlns="ed4bd306-0e0e-44cd-9aa4-8ecc75b3b7f0">
      <UserInfo>
        <DisplayName>STITT, Bree</DisplayName>
        <AccountId>99</AccountId>
        <AccountType/>
      </UserInfo>
    </PPContentOwner>
    <PPPublishedNotificationAddresses xmlns="ed4bd306-0e0e-44cd-9aa4-8ecc75b3b7f0" xsi:nil="true"/>
    <PublishingStartDate xmlns="http://schemas.microsoft.com/sharepoint/v3" xsi:nil="true"/>
    <PPModeratedBy xmlns="ed4bd306-0e0e-44cd-9aa4-8ecc75b3b7f0">
      <UserInfo>
        <DisplayName>STITT, Bree</DisplayName>
        <AccountId>99</AccountId>
        <AccountType/>
      </UserInfo>
    </PPModeratedBy>
    <PPContentApprover xmlns="ed4bd306-0e0e-44cd-9aa4-8ecc75b3b7f0">
      <UserInfo>
        <DisplayName>STITT, Bree</DisplayName>
        <AccountId>99</AccountId>
        <AccountType/>
      </UserInfo>
    </PPContentApprover>
    <PPLastReviewedDate xmlns="ed4bd306-0e0e-44cd-9aa4-8ecc75b3b7f0">2023-08-01T01:44:53+00:00</PPLastReviewedDate>
  </documentManagement>
</p:properties>
</file>

<file path=customXml/itemProps1.xml><?xml version="1.0" encoding="utf-8"?>
<ds:datastoreItem xmlns:ds="http://schemas.openxmlformats.org/officeDocument/2006/customXml" ds:itemID="{026BB8C2-AECB-46A3-9BD6-2DFCC029095B}"/>
</file>

<file path=customXml/itemProps2.xml><?xml version="1.0" encoding="utf-8"?>
<ds:datastoreItem xmlns:ds="http://schemas.openxmlformats.org/officeDocument/2006/customXml" ds:itemID="{58FE2D6C-FF7C-4BC5-90BF-C4E7C8709519}"/>
</file>

<file path=customXml/itemProps3.xml><?xml version="1.0" encoding="utf-8"?>
<ds:datastoreItem xmlns:ds="http://schemas.openxmlformats.org/officeDocument/2006/customXml" ds:itemID="{80D117AB-3A10-4A95-B96B-2852BC9AC913}"/>
</file>

<file path=docProps/app.xml><?xml version="1.0" encoding="utf-8"?>
<Properties xmlns="http://schemas.openxmlformats.org/officeDocument/2006/extended-properties" xmlns:vt="http://schemas.openxmlformats.org/officeDocument/2006/docPropsVTypes">
  <Template>Normal.dotm</Template>
  <TotalTime>5</TotalTime>
  <Pages>2</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COOGAN, Simone (slcoo0)</dc:creator>
  <cp:keywords/>
  <dc:description/>
  <cp:lastModifiedBy>STITT, Bree (bstit8)</cp:lastModifiedBy>
  <cp:revision>7</cp:revision>
  <cp:lastPrinted>2023-05-05T05:31:00Z</cp:lastPrinted>
  <dcterms:created xsi:type="dcterms:W3CDTF">2023-08-01T01:31:00Z</dcterms:created>
  <dcterms:modified xsi:type="dcterms:W3CDTF">2023-08-01T01:36:00Z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0x010100C09D34489423594C902FAD33863B59AA</vt:lpwstr>
  </property>
</Properties>
</file>